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F510A" w14:textId="77777777" w:rsidR="00E71556" w:rsidRDefault="00E71556" w:rsidP="00E35559">
      <w:pPr>
        <w:pStyle w:val="3GPPHeader"/>
        <w:spacing w:after="60"/>
      </w:pPr>
    </w:p>
    <w:p w14:paraId="2474C7BF" w14:textId="7D9A9839" w:rsidR="00E71556" w:rsidRPr="00FD069E" w:rsidRDefault="00E71556" w:rsidP="00E71556">
      <w:pPr>
        <w:tabs>
          <w:tab w:val="center" w:pos="4536"/>
          <w:tab w:val="right" w:pos="8280"/>
          <w:tab w:val="right" w:pos="9639"/>
        </w:tabs>
        <w:ind w:right="2"/>
        <w:rPr>
          <w:rFonts w:ascii="Arial" w:hAnsi="Arial" w:cs="Arial"/>
          <w:b/>
          <w:bCs/>
          <w:sz w:val="36"/>
          <w:lang w:eastAsia="en-US"/>
        </w:rPr>
      </w:pPr>
      <w:r w:rsidRPr="00FD069E">
        <w:rPr>
          <w:rFonts w:ascii="Arial" w:hAnsi="Arial" w:cs="Arial"/>
          <w:b/>
          <w:bCs/>
          <w:sz w:val="24"/>
        </w:rPr>
        <w:t>3GPP TSG RAN WG1 Ad-Hoc Meeting 1901</w:t>
      </w:r>
      <w:r w:rsidRPr="00FD069E">
        <w:rPr>
          <w:rFonts w:ascii="Arial" w:hAnsi="Arial" w:cs="Arial"/>
          <w:b/>
          <w:bCs/>
          <w:sz w:val="24"/>
        </w:rPr>
        <w:tab/>
      </w:r>
      <w:r w:rsidRPr="00FD069E">
        <w:rPr>
          <w:rFonts w:ascii="Arial" w:hAnsi="Arial" w:cs="Arial"/>
          <w:b/>
          <w:bCs/>
          <w:sz w:val="24"/>
        </w:rPr>
        <w:tab/>
      </w:r>
      <w:r w:rsidRPr="00FD069E">
        <w:rPr>
          <w:rFonts w:ascii="Arial" w:hAnsi="Arial" w:cs="Arial"/>
          <w:b/>
          <w:sz w:val="24"/>
          <w:szCs w:val="32"/>
        </w:rPr>
        <w:t>R1-19001</w:t>
      </w:r>
      <w:r>
        <w:rPr>
          <w:rFonts w:ascii="Arial" w:hAnsi="Arial" w:cs="Arial"/>
          <w:b/>
          <w:sz w:val="24"/>
          <w:szCs w:val="32"/>
        </w:rPr>
        <w:t>59</w:t>
      </w:r>
    </w:p>
    <w:p w14:paraId="2F1FBF6F" w14:textId="77777777" w:rsidR="00E71556" w:rsidRPr="00FD069E" w:rsidRDefault="00E71556" w:rsidP="00E71556">
      <w:pPr>
        <w:pStyle w:val="3GPPHeader"/>
        <w:spacing w:after="60"/>
        <w:rPr>
          <w:rFonts w:eastAsia="MS Mincho" w:cs="Arial"/>
          <w:bCs/>
          <w:lang w:eastAsia="ja-JP"/>
        </w:rPr>
      </w:pPr>
      <w:r w:rsidRPr="00FD069E">
        <w:rPr>
          <w:rFonts w:eastAsia="MS Mincho" w:cs="Arial"/>
          <w:bCs/>
          <w:lang w:eastAsia="ja-JP"/>
        </w:rPr>
        <w:t>Taipei, Taiwan, 21</w:t>
      </w:r>
      <w:r w:rsidRPr="00FD069E">
        <w:rPr>
          <w:rFonts w:eastAsia="MS Mincho" w:cs="Arial"/>
          <w:bCs/>
          <w:vertAlign w:val="superscript"/>
          <w:lang w:eastAsia="ja-JP"/>
        </w:rPr>
        <w:t>st</w:t>
      </w:r>
      <w:r w:rsidRPr="00FD069E">
        <w:rPr>
          <w:rFonts w:eastAsia="MS Mincho" w:cs="Arial"/>
          <w:bCs/>
          <w:lang w:eastAsia="ja-JP"/>
        </w:rPr>
        <w:t xml:space="preserve"> – 25</w:t>
      </w:r>
      <w:r w:rsidRPr="00FD069E">
        <w:rPr>
          <w:rFonts w:eastAsia="MS Mincho" w:cs="Arial"/>
          <w:bCs/>
          <w:vertAlign w:val="superscript"/>
          <w:lang w:eastAsia="ja-JP"/>
        </w:rPr>
        <w:t>th</w:t>
      </w:r>
      <w:r w:rsidRPr="00FD069E">
        <w:rPr>
          <w:rFonts w:eastAsia="MS Mincho" w:cs="Arial"/>
          <w:bCs/>
          <w:lang w:eastAsia="ja-JP"/>
        </w:rPr>
        <w:t xml:space="preserve"> January 2019</w:t>
      </w:r>
    </w:p>
    <w:p w14:paraId="4DECECD2" w14:textId="77777777" w:rsidR="00E71556" w:rsidRDefault="00E71556" w:rsidP="00311702">
      <w:pPr>
        <w:pStyle w:val="3GPPHeader"/>
        <w:rPr>
          <w:sz w:val="22"/>
          <w:szCs w:val="22"/>
          <w:lang w:val="en-US"/>
        </w:rPr>
      </w:pPr>
    </w:p>
    <w:p w14:paraId="1516F60F" w14:textId="2ECEC875"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CB5E46">
        <w:rPr>
          <w:sz w:val="22"/>
          <w:szCs w:val="22"/>
          <w:lang w:val="en-US"/>
        </w:rPr>
        <w:t>7.2.6.1.2</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66C4187B" w:rsidR="00E90E49" w:rsidRPr="00CE0424" w:rsidRDefault="003D3C45" w:rsidP="00311702">
      <w:pPr>
        <w:pStyle w:val="3GPPHeader"/>
        <w:rPr>
          <w:sz w:val="22"/>
          <w:szCs w:val="22"/>
        </w:rPr>
      </w:pPr>
      <w:r>
        <w:rPr>
          <w:sz w:val="22"/>
          <w:szCs w:val="22"/>
        </w:rPr>
        <w:t>Title:</w:t>
      </w:r>
      <w:r w:rsidR="00E90E49" w:rsidRPr="00CE0424">
        <w:rPr>
          <w:sz w:val="22"/>
          <w:szCs w:val="22"/>
        </w:rPr>
        <w:tab/>
      </w:r>
      <w:r w:rsidR="00CB5E46" w:rsidRPr="00CB5E46">
        <w:rPr>
          <w:sz w:val="22"/>
          <w:szCs w:val="22"/>
        </w:rPr>
        <w:t>UCI Enhancements for NR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5E28202F" w14:textId="6B692A82" w:rsidR="006B0DA7" w:rsidRDefault="005E7A5A" w:rsidP="008309BA">
      <w:pPr>
        <w:pStyle w:val="BodyText"/>
        <w:rPr>
          <w:rFonts w:cs="Arial"/>
          <w:lang w:val="en-US"/>
        </w:rPr>
      </w:pPr>
      <w:r>
        <w:rPr>
          <w:rFonts w:cs="Arial"/>
          <w:lang w:val="en-US"/>
        </w:rPr>
        <w:t>UCI</w:t>
      </w:r>
      <w:r w:rsidR="004952E6">
        <w:rPr>
          <w:rFonts w:cs="Arial"/>
          <w:lang w:val="en-US"/>
        </w:rPr>
        <w:t xml:space="preserve"> enhancements is one of the agreed topic</w:t>
      </w:r>
      <w:r w:rsidR="002F3AAE">
        <w:rPr>
          <w:rFonts w:cs="Arial"/>
          <w:lang w:val="en-US"/>
        </w:rPr>
        <w:t>s</w:t>
      </w:r>
      <w:r w:rsidR="004952E6">
        <w:rPr>
          <w:rFonts w:cs="Arial"/>
          <w:lang w:val="en-US"/>
        </w:rPr>
        <w:t xml:space="preserve"> in scope of the </w:t>
      </w:r>
      <w:proofErr w:type="spellStart"/>
      <w:r w:rsidR="008309BA" w:rsidRPr="0036352D">
        <w:rPr>
          <w:rFonts w:cs="Arial"/>
          <w:lang w:val="en-US"/>
        </w:rPr>
        <w:t>eURLLC</w:t>
      </w:r>
      <w:proofErr w:type="spellEnd"/>
      <w:r w:rsidR="008309BA" w:rsidRPr="0036352D">
        <w:rPr>
          <w:rFonts w:cs="Arial"/>
          <w:lang w:val="en-US"/>
        </w:rPr>
        <w:t xml:space="preserve"> study item</w:t>
      </w:r>
      <w:r w:rsidR="005F32B7">
        <w:rPr>
          <w:rFonts w:cs="Arial"/>
        </w:rPr>
        <w:t xml:space="preserve"> </w:t>
      </w:r>
      <w:r w:rsidR="005F32B7">
        <w:rPr>
          <w:rFonts w:cs="Arial"/>
        </w:rPr>
        <w:fldChar w:fldCharType="begin"/>
      </w:r>
      <w:r w:rsidR="005F32B7">
        <w:rPr>
          <w:rFonts w:cs="Arial"/>
        </w:rPr>
        <w:instrText xml:space="preserve"> REF _Ref534915792 \n \h </w:instrText>
      </w:r>
      <w:r w:rsidR="005F32B7">
        <w:rPr>
          <w:rFonts w:cs="Arial"/>
        </w:rPr>
      </w:r>
      <w:r w:rsidR="005F32B7">
        <w:rPr>
          <w:rFonts w:cs="Arial"/>
        </w:rPr>
        <w:fldChar w:fldCharType="separate"/>
      </w:r>
      <w:r w:rsidR="00D72F62">
        <w:rPr>
          <w:rFonts w:cs="Arial"/>
        </w:rPr>
        <w:t>[1]</w:t>
      </w:r>
      <w:r w:rsidR="005F32B7">
        <w:rPr>
          <w:rFonts w:cs="Arial"/>
        </w:rPr>
        <w:fldChar w:fldCharType="end"/>
      </w:r>
      <w:r w:rsidR="008309BA" w:rsidRPr="0036352D">
        <w:rPr>
          <w:rFonts w:cs="Arial"/>
          <w:lang w:val="en-US"/>
        </w:rPr>
        <w:t xml:space="preserve">. </w:t>
      </w:r>
      <w:r w:rsidR="00520767">
        <w:rPr>
          <w:rFonts w:cs="Arial"/>
          <w:lang w:val="en-US"/>
        </w:rPr>
        <w:t>In previous meeting</w:t>
      </w:r>
      <w:r>
        <w:rPr>
          <w:rFonts w:cs="Arial"/>
          <w:lang w:val="en-US"/>
        </w:rPr>
        <w:t>s</w:t>
      </w:r>
      <w:r w:rsidR="00520767">
        <w:rPr>
          <w:rFonts w:cs="Arial"/>
          <w:lang w:val="en-US"/>
        </w:rPr>
        <w:t xml:space="preserve"> some agreements were made with respect to UC</w:t>
      </w:r>
      <w:r w:rsidR="004952E6">
        <w:rPr>
          <w:rFonts w:cs="Arial"/>
          <w:lang w:val="en-US"/>
        </w:rPr>
        <w:t xml:space="preserve">I enhancements </w:t>
      </w:r>
      <w:r w:rsidR="00520767">
        <w:rPr>
          <w:rFonts w:cs="Arial"/>
          <w:lang w:val="en-US"/>
        </w:rPr>
        <w:t>targeting URLLC use cases</w:t>
      </w:r>
      <w:r w:rsidR="008309BA" w:rsidRPr="0036352D">
        <w:rPr>
          <w:rFonts w:cs="Arial"/>
          <w:lang w:val="en-US"/>
        </w:rPr>
        <w:t>:</w:t>
      </w:r>
    </w:p>
    <w:p w14:paraId="7496A974" w14:textId="77777777" w:rsidR="00520767" w:rsidRPr="00D72F62" w:rsidRDefault="00520767" w:rsidP="00520767">
      <w:pPr>
        <w:widowControl w:val="0"/>
        <w:ind w:left="720" w:hanging="720"/>
        <w:rPr>
          <w:b/>
          <w:kern w:val="2"/>
          <w:u w:val="single"/>
          <w:lang w:eastAsia="zh-CN"/>
        </w:rPr>
      </w:pPr>
      <w:r w:rsidRPr="00D72F62">
        <w:rPr>
          <w:b/>
          <w:kern w:val="2"/>
          <w:highlight w:val="green"/>
          <w:u w:val="single"/>
          <w:lang w:eastAsia="zh-CN"/>
        </w:rPr>
        <w:t>Agreement:</w:t>
      </w:r>
      <w:r w:rsidRPr="00D72F62">
        <w:rPr>
          <w:b/>
          <w:kern w:val="2"/>
          <w:u w:val="single"/>
          <w:lang w:eastAsia="zh-CN"/>
        </w:rPr>
        <w:t xml:space="preserve"> </w:t>
      </w:r>
    </w:p>
    <w:p w14:paraId="52EFC9BD" w14:textId="77777777" w:rsidR="00520767" w:rsidRPr="00D72F62" w:rsidRDefault="00520767" w:rsidP="00520767">
      <w:pPr>
        <w:widowControl w:val="0"/>
        <w:numPr>
          <w:ilvl w:val="0"/>
          <w:numId w:val="23"/>
        </w:numPr>
        <w:overflowPunct/>
        <w:autoSpaceDE/>
        <w:autoSpaceDN/>
        <w:adjustRightInd/>
        <w:spacing w:afterLines="50" w:after="120"/>
        <w:ind w:left="714" w:hanging="357"/>
        <w:textAlignment w:val="auto"/>
        <w:rPr>
          <w:rFonts w:eastAsia="SimSun"/>
          <w:lang w:eastAsia="zh-CN"/>
        </w:rPr>
      </w:pPr>
      <w:r w:rsidRPr="00D72F62">
        <w:rPr>
          <w:rFonts w:eastAsia="SimSun"/>
          <w:lang w:eastAsia="zh-CN"/>
        </w:rPr>
        <w:t>Study further how to enable more than one PUCCH for HARQ-ACK transmission within a slot.</w:t>
      </w:r>
    </w:p>
    <w:p w14:paraId="541B4894" w14:textId="4F70F431" w:rsidR="00520767" w:rsidRPr="00D72F62" w:rsidRDefault="00520767" w:rsidP="00520767">
      <w:pPr>
        <w:widowControl w:val="0"/>
        <w:ind w:left="720" w:hanging="720"/>
        <w:rPr>
          <w:b/>
          <w:kern w:val="2"/>
          <w:u w:val="single"/>
          <w:lang w:eastAsia="zh-CN"/>
        </w:rPr>
      </w:pPr>
      <w:r w:rsidRPr="00D72F62">
        <w:rPr>
          <w:b/>
          <w:kern w:val="2"/>
          <w:highlight w:val="green"/>
          <w:u w:val="single"/>
          <w:lang w:eastAsia="zh-CN"/>
        </w:rPr>
        <w:t>Agreement:</w:t>
      </w:r>
      <w:r w:rsidRPr="00D72F62">
        <w:rPr>
          <w:b/>
          <w:kern w:val="2"/>
          <w:u w:val="single"/>
          <w:lang w:eastAsia="zh-CN"/>
        </w:rPr>
        <w:t xml:space="preserve"> </w:t>
      </w:r>
    </w:p>
    <w:p w14:paraId="35BC2557" w14:textId="77777777" w:rsidR="00520767" w:rsidRPr="00D72F62" w:rsidRDefault="00520767" w:rsidP="00520767">
      <w:pPr>
        <w:widowControl w:val="0"/>
        <w:ind w:left="720" w:hanging="720"/>
        <w:rPr>
          <w:rFonts w:eastAsia="SimSun"/>
          <w:lang w:eastAsia="zh-CN"/>
        </w:rPr>
      </w:pPr>
      <w:r w:rsidRPr="00D72F62">
        <w:rPr>
          <w:rFonts w:eastAsia="SimSun"/>
          <w:lang w:eastAsia="zh-CN"/>
        </w:rPr>
        <w:t>Study further whether/how to enable enhanced reporting procedure/feedback for HARQ-ACK.</w:t>
      </w:r>
    </w:p>
    <w:p w14:paraId="0DF150B4" w14:textId="77777777" w:rsidR="00520767" w:rsidRPr="00D72F62" w:rsidRDefault="00520767" w:rsidP="00520767">
      <w:pPr>
        <w:numPr>
          <w:ilvl w:val="0"/>
          <w:numId w:val="23"/>
        </w:numPr>
        <w:overflowPunct/>
        <w:snapToGrid w:val="0"/>
        <w:spacing w:after="0"/>
        <w:contextualSpacing/>
        <w:jc w:val="both"/>
        <w:textAlignment w:val="auto"/>
        <w:rPr>
          <w:lang w:eastAsia="zh-CN"/>
        </w:rPr>
      </w:pPr>
      <w:r w:rsidRPr="00D72F62">
        <w:rPr>
          <w:lang w:eastAsia="zh-CN"/>
        </w:rPr>
        <w:t>Enhanced HARQ-ACK multiplexing on PUSCH and PUCCH</w:t>
      </w:r>
    </w:p>
    <w:p w14:paraId="7DB1B18C" w14:textId="77777777" w:rsidR="00520767" w:rsidRPr="00D72F62" w:rsidRDefault="00520767" w:rsidP="00520767">
      <w:pPr>
        <w:numPr>
          <w:ilvl w:val="0"/>
          <w:numId w:val="23"/>
        </w:numPr>
        <w:overflowPunct/>
        <w:snapToGrid w:val="0"/>
        <w:spacing w:after="0"/>
        <w:contextualSpacing/>
        <w:jc w:val="both"/>
        <w:textAlignment w:val="auto"/>
        <w:rPr>
          <w:lang w:eastAsia="zh-CN"/>
        </w:rPr>
      </w:pPr>
      <w:r w:rsidRPr="00D72F62">
        <w:rPr>
          <w:lang w:eastAsia="zh-CN"/>
        </w:rPr>
        <w:t>Finer indication for HARQ feedback timing, e.g. symbol-level, half-slot, etc.</w:t>
      </w:r>
    </w:p>
    <w:p w14:paraId="24F555DA" w14:textId="77777777" w:rsidR="00520767" w:rsidRPr="00D72F62" w:rsidRDefault="00520767" w:rsidP="00520767">
      <w:pPr>
        <w:numPr>
          <w:ilvl w:val="1"/>
          <w:numId w:val="23"/>
        </w:numPr>
        <w:overflowPunct/>
        <w:snapToGrid w:val="0"/>
        <w:spacing w:after="0"/>
        <w:contextualSpacing/>
        <w:jc w:val="both"/>
        <w:textAlignment w:val="auto"/>
        <w:rPr>
          <w:lang w:eastAsia="zh-CN"/>
        </w:rPr>
      </w:pPr>
      <w:r w:rsidRPr="00D72F62">
        <w:rPr>
          <w:lang w:eastAsia="zh-CN"/>
        </w:rPr>
        <w:t xml:space="preserve">Note: this may be related to more than one PUCCH for HARQ-ACK </w:t>
      </w:r>
      <w:proofErr w:type="spellStart"/>
      <w:r w:rsidRPr="00D72F62">
        <w:rPr>
          <w:lang w:eastAsia="zh-CN"/>
        </w:rPr>
        <w:t>tx</w:t>
      </w:r>
      <w:proofErr w:type="spellEnd"/>
      <w:r w:rsidRPr="00D72F62">
        <w:rPr>
          <w:lang w:eastAsia="zh-CN"/>
        </w:rPr>
        <w:t xml:space="preserve"> within a slot</w:t>
      </w:r>
    </w:p>
    <w:p w14:paraId="72EB47C3" w14:textId="77777777" w:rsidR="00520767" w:rsidRPr="00D72F62" w:rsidRDefault="00520767" w:rsidP="00520767">
      <w:pPr>
        <w:widowControl w:val="0"/>
        <w:numPr>
          <w:ilvl w:val="0"/>
          <w:numId w:val="23"/>
        </w:numPr>
        <w:overflowPunct/>
        <w:autoSpaceDE/>
        <w:autoSpaceDN/>
        <w:adjustRightInd/>
        <w:spacing w:afterLines="50" w:after="120"/>
        <w:ind w:left="714" w:hanging="357"/>
        <w:textAlignment w:val="auto"/>
        <w:rPr>
          <w:rFonts w:eastAsia="SimSun"/>
          <w:lang w:eastAsia="zh-CN"/>
        </w:rPr>
      </w:pPr>
      <w:r w:rsidRPr="00D72F62">
        <w:rPr>
          <w:rFonts w:eastAsia="SimSun"/>
          <w:lang w:eastAsia="zh-CN"/>
        </w:rPr>
        <w:t>Other enablers are not precluded</w:t>
      </w:r>
    </w:p>
    <w:p w14:paraId="74C2E9F7" w14:textId="77777777" w:rsidR="00520767" w:rsidRPr="00D72F62" w:rsidRDefault="00520767" w:rsidP="008309BA">
      <w:pPr>
        <w:pStyle w:val="BodyText"/>
        <w:rPr>
          <w:rFonts w:ascii="Times New Roman" w:hAnsi="Times New Roman"/>
          <w:lang w:val="en-US"/>
        </w:rPr>
      </w:pPr>
    </w:p>
    <w:p w14:paraId="637991B3" w14:textId="3B54DBEF" w:rsidR="0036352D" w:rsidRPr="00D72F62" w:rsidRDefault="0036352D" w:rsidP="00520767">
      <w:pPr>
        <w:widowControl w:val="0"/>
        <w:spacing w:afterLines="50" w:after="120"/>
        <w:ind w:left="720" w:hanging="720"/>
        <w:rPr>
          <w:rFonts w:eastAsia="Batang"/>
          <w:b/>
          <w:kern w:val="2"/>
          <w:highlight w:val="green"/>
          <w:u w:val="single"/>
          <w:lang w:eastAsia="zh-CN"/>
        </w:rPr>
      </w:pPr>
      <w:r w:rsidRPr="00D72F62">
        <w:rPr>
          <w:rFonts w:eastAsia="Batang"/>
          <w:b/>
          <w:kern w:val="2"/>
          <w:highlight w:val="green"/>
          <w:u w:val="single"/>
          <w:lang w:eastAsia="zh-CN"/>
        </w:rPr>
        <w:t>Agreement:</w:t>
      </w:r>
    </w:p>
    <w:p w14:paraId="49D7736B" w14:textId="77777777" w:rsidR="0036352D" w:rsidRPr="00D72F62" w:rsidRDefault="0036352D" w:rsidP="0036352D">
      <w:pPr>
        <w:widowControl w:val="0"/>
        <w:spacing w:afterLines="50" w:after="120"/>
        <w:ind w:left="720" w:hanging="720"/>
        <w:rPr>
          <w:rFonts w:eastAsia="Batang"/>
          <w:kern w:val="2"/>
          <w:lang w:eastAsia="zh-CN"/>
        </w:rPr>
      </w:pPr>
      <w:r w:rsidRPr="00D72F62">
        <w:rPr>
          <w:rFonts w:eastAsia="Batang"/>
          <w:kern w:val="2"/>
          <w:lang w:eastAsia="zh-CN"/>
        </w:rPr>
        <w:t xml:space="preserve">Study the need for enhanced CSI reporting/measurement mechanisms. E.g.,  </w:t>
      </w:r>
    </w:p>
    <w:p w14:paraId="69739F38" w14:textId="77777777" w:rsidR="0036352D" w:rsidRPr="00D72F62" w:rsidRDefault="0036352D" w:rsidP="0036352D">
      <w:pPr>
        <w:numPr>
          <w:ilvl w:val="0"/>
          <w:numId w:val="23"/>
        </w:numPr>
        <w:overflowPunct/>
        <w:snapToGrid w:val="0"/>
        <w:spacing w:after="120"/>
        <w:contextualSpacing/>
        <w:jc w:val="both"/>
        <w:textAlignment w:val="auto"/>
        <w:rPr>
          <w:rFonts w:eastAsia="Batang"/>
          <w:lang w:eastAsia="zh-CN"/>
        </w:rPr>
      </w:pPr>
      <w:r w:rsidRPr="00D72F62">
        <w:rPr>
          <w:rFonts w:eastAsia="Batang"/>
          <w:lang w:eastAsia="zh-CN"/>
        </w:rPr>
        <w:t>DMRS based CSI</w:t>
      </w:r>
    </w:p>
    <w:p w14:paraId="13B00EE6" w14:textId="77777777" w:rsidR="0036352D" w:rsidRPr="00D72F62" w:rsidRDefault="0036352D" w:rsidP="0036352D">
      <w:pPr>
        <w:numPr>
          <w:ilvl w:val="0"/>
          <w:numId w:val="23"/>
        </w:numPr>
        <w:overflowPunct/>
        <w:snapToGrid w:val="0"/>
        <w:spacing w:after="120"/>
        <w:contextualSpacing/>
        <w:jc w:val="both"/>
        <w:textAlignment w:val="auto"/>
        <w:rPr>
          <w:rFonts w:eastAsia="Batang"/>
          <w:lang w:eastAsia="zh-CN"/>
        </w:rPr>
      </w:pPr>
      <w:r w:rsidRPr="00D72F62">
        <w:rPr>
          <w:rFonts w:eastAsia="Batang"/>
          <w:lang w:eastAsia="zh-CN"/>
        </w:rPr>
        <w:t>A-CSI on PUCCH</w:t>
      </w:r>
    </w:p>
    <w:p w14:paraId="64384214" w14:textId="77777777" w:rsidR="0036352D" w:rsidRPr="00D72F62" w:rsidRDefault="0036352D" w:rsidP="0036352D">
      <w:pPr>
        <w:numPr>
          <w:ilvl w:val="0"/>
          <w:numId w:val="23"/>
        </w:numPr>
        <w:overflowPunct/>
        <w:snapToGrid w:val="0"/>
        <w:spacing w:after="120"/>
        <w:contextualSpacing/>
        <w:jc w:val="both"/>
        <w:textAlignment w:val="auto"/>
        <w:rPr>
          <w:rFonts w:eastAsia="Batang"/>
          <w:lang w:eastAsia="zh-CN"/>
        </w:rPr>
      </w:pPr>
      <w:r w:rsidRPr="00D72F62">
        <w:rPr>
          <w:rFonts w:eastAsia="Batang"/>
          <w:lang w:eastAsia="zh-CN"/>
        </w:rPr>
        <w:t>Trigger by DL assignment</w:t>
      </w:r>
    </w:p>
    <w:p w14:paraId="5D4BDFC4" w14:textId="77777777" w:rsidR="0036352D" w:rsidRPr="00D72F62" w:rsidRDefault="0036352D" w:rsidP="0036352D">
      <w:pPr>
        <w:numPr>
          <w:ilvl w:val="0"/>
          <w:numId w:val="23"/>
        </w:numPr>
        <w:overflowPunct/>
        <w:snapToGrid w:val="0"/>
        <w:spacing w:after="120"/>
        <w:contextualSpacing/>
        <w:jc w:val="both"/>
        <w:textAlignment w:val="auto"/>
        <w:rPr>
          <w:rFonts w:eastAsia="Batang"/>
          <w:lang w:eastAsia="zh-CN"/>
        </w:rPr>
      </w:pPr>
      <w:r w:rsidRPr="00D72F62">
        <w:rPr>
          <w:rFonts w:eastAsia="Batang"/>
          <w:lang w:eastAsia="zh-CN"/>
        </w:rPr>
        <w:t>Enhanced CSI reporting mode</w:t>
      </w:r>
    </w:p>
    <w:p w14:paraId="42D44EA0" w14:textId="77777777" w:rsidR="0036352D" w:rsidRPr="00D72F62" w:rsidRDefault="0036352D" w:rsidP="0036352D">
      <w:pPr>
        <w:numPr>
          <w:ilvl w:val="0"/>
          <w:numId w:val="23"/>
        </w:numPr>
        <w:overflowPunct/>
        <w:snapToGrid w:val="0"/>
        <w:spacing w:after="120"/>
        <w:contextualSpacing/>
        <w:jc w:val="both"/>
        <w:textAlignment w:val="auto"/>
        <w:rPr>
          <w:rFonts w:eastAsia="Batang"/>
          <w:lang w:eastAsia="zh-CN"/>
        </w:rPr>
      </w:pPr>
      <w:r w:rsidRPr="00D72F62">
        <w:rPr>
          <w:rFonts w:eastAsia="Batang"/>
          <w:lang w:eastAsia="zh-CN"/>
        </w:rPr>
        <w:t>Other approaches are not precluded</w:t>
      </w:r>
    </w:p>
    <w:p w14:paraId="66DA65A0" w14:textId="6AEDD4D1" w:rsidR="0036352D" w:rsidRDefault="0036352D" w:rsidP="008309BA">
      <w:pPr>
        <w:pStyle w:val="BodyText"/>
        <w:rPr>
          <w:rFonts w:cs="Arial"/>
          <w:lang w:val="sv-SE"/>
        </w:rPr>
      </w:pPr>
    </w:p>
    <w:p w14:paraId="37A8035D" w14:textId="171C1E28" w:rsidR="0036352D" w:rsidRPr="005E7A5A" w:rsidRDefault="00407435" w:rsidP="005E7A5A">
      <w:pPr>
        <w:pStyle w:val="BodyText"/>
        <w:rPr>
          <w:rFonts w:cs="Arial"/>
          <w:lang w:val="en-US"/>
        </w:rPr>
      </w:pPr>
      <w:r w:rsidRPr="00407435">
        <w:rPr>
          <w:rFonts w:cs="Arial"/>
          <w:lang w:val="en-US"/>
        </w:rPr>
        <w:t>Th</w:t>
      </w:r>
      <w:r w:rsidR="005E7A5A">
        <w:rPr>
          <w:rFonts w:cs="Arial"/>
          <w:lang w:val="en-US"/>
        </w:rPr>
        <w:t xml:space="preserve">e corresponding </w:t>
      </w:r>
      <w:r w:rsidRPr="00407435">
        <w:rPr>
          <w:rFonts w:cs="Arial"/>
          <w:lang w:val="en-US"/>
        </w:rPr>
        <w:t>topic</w:t>
      </w:r>
      <w:r w:rsidR="005E7A5A">
        <w:rPr>
          <w:rFonts w:cs="Arial"/>
          <w:lang w:val="en-US"/>
        </w:rPr>
        <w:t>s</w:t>
      </w:r>
      <w:r w:rsidRPr="00407435">
        <w:rPr>
          <w:rFonts w:cs="Arial"/>
          <w:lang w:val="en-US"/>
        </w:rPr>
        <w:t xml:space="preserve"> was disc</w:t>
      </w:r>
      <w:r>
        <w:rPr>
          <w:rFonts w:cs="Arial"/>
          <w:lang w:val="en-US"/>
        </w:rPr>
        <w:t>u</w:t>
      </w:r>
      <w:r w:rsidRPr="00407435">
        <w:rPr>
          <w:rFonts w:cs="Arial"/>
          <w:lang w:val="en-US"/>
        </w:rPr>
        <w:t xml:space="preserve">ssed </w:t>
      </w:r>
      <w:r>
        <w:rPr>
          <w:rFonts w:cs="Arial"/>
          <w:lang w:val="en-US"/>
        </w:rPr>
        <w:t xml:space="preserve">during </w:t>
      </w:r>
      <w:r w:rsidRPr="00407435">
        <w:rPr>
          <w:rFonts w:cs="Arial"/>
          <w:lang w:val="en-US"/>
        </w:rPr>
        <w:t xml:space="preserve">the last meeting </w:t>
      </w:r>
      <w:r>
        <w:rPr>
          <w:rFonts w:cs="Arial"/>
          <w:lang w:val="en-US"/>
        </w:rPr>
        <w:t xml:space="preserve">as summarized in </w:t>
      </w:r>
      <w:r w:rsidR="005E7A5A">
        <w:rPr>
          <w:rFonts w:cs="Arial"/>
          <w:lang w:val="en-US"/>
        </w:rPr>
        <w:fldChar w:fldCharType="begin"/>
      </w:r>
      <w:r w:rsidR="005E7A5A">
        <w:rPr>
          <w:rFonts w:cs="Arial"/>
          <w:lang w:val="en-US"/>
        </w:rPr>
        <w:instrText xml:space="preserve"> REF _Ref534981815 \n \h </w:instrText>
      </w:r>
      <w:r w:rsidR="005E7A5A">
        <w:rPr>
          <w:rFonts w:cs="Arial"/>
          <w:lang w:val="en-US"/>
        </w:rPr>
      </w:r>
      <w:r w:rsidR="005E7A5A">
        <w:rPr>
          <w:rFonts w:cs="Arial"/>
          <w:lang w:val="en-US"/>
        </w:rPr>
        <w:fldChar w:fldCharType="separate"/>
      </w:r>
      <w:r w:rsidR="00D72F62">
        <w:rPr>
          <w:rFonts w:cs="Arial"/>
          <w:lang w:val="en-US"/>
        </w:rPr>
        <w:t>[2]</w:t>
      </w:r>
      <w:r w:rsidR="005E7A5A">
        <w:rPr>
          <w:rFonts w:cs="Arial"/>
          <w:lang w:val="en-US"/>
        </w:rPr>
        <w:fldChar w:fldCharType="end"/>
      </w:r>
      <w:r w:rsidR="005E7A5A">
        <w:rPr>
          <w:rFonts w:cs="Arial"/>
          <w:lang w:val="en-US"/>
        </w:rPr>
        <w:t xml:space="preserve">. </w:t>
      </w:r>
      <w:r w:rsidR="0036352D" w:rsidRPr="0036352D">
        <w:rPr>
          <w:rFonts w:cs="Arial"/>
        </w:rPr>
        <w:t xml:space="preserve">This contribution discusses </w:t>
      </w:r>
      <w:r w:rsidR="005E7A5A">
        <w:rPr>
          <w:rFonts w:cs="Arial"/>
        </w:rPr>
        <w:t>our view on possible solutions for enabl</w:t>
      </w:r>
      <w:r w:rsidR="00A36769">
        <w:rPr>
          <w:rFonts w:cs="Arial"/>
        </w:rPr>
        <w:t>ing</w:t>
      </w:r>
      <w:r w:rsidR="005E7A5A">
        <w:rPr>
          <w:rFonts w:cs="Arial"/>
        </w:rPr>
        <w:t xml:space="preserve"> multiple PUCCHs transmissions with HARQ-ACK feedback in a slot, </w:t>
      </w:r>
      <w:r w:rsidR="0036352D" w:rsidRPr="0036352D">
        <w:rPr>
          <w:rFonts w:cs="Arial"/>
        </w:rPr>
        <w:t xml:space="preserve">the need for aperiodic CSI reporting on PUCCH, </w:t>
      </w:r>
      <w:r w:rsidR="005E7A5A">
        <w:rPr>
          <w:rFonts w:cs="Arial"/>
        </w:rPr>
        <w:t xml:space="preserve">enhancements for </w:t>
      </w:r>
      <w:r w:rsidR="0036352D" w:rsidRPr="0036352D">
        <w:rPr>
          <w:rFonts w:cs="Arial"/>
        </w:rPr>
        <w:t>UCI on PUSCH and PUCCH power control enhancements</w:t>
      </w:r>
      <w:r w:rsidR="005E7A5A">
        <w:rPr>
          <w:rFonts w:cs="Arial"/>
        </w:rPr>
        <w:t xml:space="preserve"> for URLLC use cases</w:t>
      </w:r>
      <w:r w:rsidR="0036352D" w:rsidRPr="0036352D">
        <w:rPr>
          <w:rFonts w:cs="Arial"/>
        </w:rPr>
        <w:t xml:space="preserve">. </w:t>
      </w:r>
    </w:p>
    <w:p w14:paraId="2D630DF1" w14:textId="0BA33D58" w:rsidR="004000E8" w:rsidRPr="0036352D" w:rsidRDefault="00230D18" w:rsidP="00CE0424">
      <w:pPr>
        <w:pStyle w:val="Heading1"/>
        <w:rPr>
          <w:rFonts w:cs="Arial"/>
        </w:rPr>
      </w:pPr>
      <w:bookmarkStart w:id="0" w:name="_Ref178064866"/>
      <w:r w:rsidRPr="0036352D">
        <w:rPr>
          <w:rFonts w:cs="Arial"/>
        </w:rPr>
        <w:t>2</w:t>
      </w:r>
      <w:r w:rsidRPr="0036352D">
        <w:rPr>
          <w:rFonts w:cs="Arial"/>
        </w:rPr>
        <w:tab/>
      </w:r>
      <w:r w:rsidR="004000E8" w:rsidRPr="0036352D">
        <w:rPr>
          <w:rFonts w:cs="Arial"/>
        </w:rPr>
        <w:t>Discussion</w:t>
      </w:r>
      <w:bookmarkEnd w:id="0"/>
    </w:p>
    <w:p w14:paraId="09EECC2E" w14:textId="7C997737" w:rsidR="00E71556" w:rsidRPr="003F072F" w:rsidRDefault="00E71556" w:rsidP="00E71556">
      <w:pPr>
        <w:pStyle w:val="Heading2"/>
        <w:rPr>
          <w:rStyle w:val="IvDbodytextChar"/>
        </w:rPr>
      </w:pPr>
      <w:r>
        <w:rPr>
          <w:rStyle w:val="IvDbodytextChar"/>
        </w:rPr>
        <w:t>2.</w:t>
      </w:r>
      <w:r w:rsidR="005F32B7">
        <w:rPr>
          <w:rStyle w:val="IvDbodytextChar"/>
        </w:rPr>
        <w:t>1</w:t>
      </w:r>
      <w:r>
        <w:rPr>
          <w:rStyle w:val="IvDbodytextChar"/>
        </w:rPr>
        <w:tab/>
      </w:r>
      <w:r w:rsidR="007C109E">
        <w:rPr>
          <w:rStyle w:val="IvDbodytextChar"/>
        </w:rPr>
        <w:t>Multiple</w:t>
      </w:r>
      <w:r w:rsidR="005E7A5A">
        <w:rPr>
          <w:rStyle w:val="IvDbodytextChar"/>
        </w:rPr>
        <w:t xml:space="preserve"> </w:t>
      </w:r>
      <w:r>
        <w:rPr>
          <w:rStyle w:val="IvDbodytextChar"/>
        </w:rPr>
        <w:t xml:space="preserve">HARQ-ACK </w:t>
      </w:r>
      <w:r w:rsidR="005E7A5A">
        <w:rPr>
          <w:rStyle w:val="IvDbodytextChar"/>
        </w:rPr>
        <w:t>PUCCHs transmission in a slot</w:t>
      </w:r>
    </w:p>
    <w:p w14:paraId="5838705A" w14:textId="6F767458" w:rsidR="00B80578" w:rsidRDefault="00B80578" w:rsidP="00E71556">
      <w:pPr>
        <w:pStyle w:val="BodyText"/>
        <w:rPr>
          <w:rStyle w:val="IvDbodytextChar"/>
          <w:rFonts w:cs="Arial"/>
        </w:rPr>
      </w:pPr>
      <w:r>
        <w:rPr>
          <w:rStyle w:val="IvDbodytextChar"/>
          <w:rFonts w:cs="Arial"/>
        </w:rPr>
        <w:t>In the previous meeting, the following was agreed:</w:t>
      </w:r>
    </w:p>
    <w:p w14:paraId="469435F7" w14:textId="77777777" w:rsidR="00B80578" w:rsidRPr="00D72F62" w:rsidRDefault="00B80578" w:rsidP="00B80578">
      <w:pPr>
        <w:rPr>
          <w:b/>
          <w:lang w:eastAsia="x-none"/>
        </w:rPr>
      </w:pPr>
      <w:r w:rsidRPr="00D72F62">
        <w:rPr>
          <w:b/>
          <w:highlight w:val="green"/>
          <w:lang w:eastAsia="x-none"/>
        </w:rPr>
        <w:t>Agreements:</w:t>
      </w:r>
    </w:p>
    <w:p w14:paraId="3EE72E14" w14:textId="77777777" w:rsidR="00B80578" w:rsidRPr="006A2222" w:rsidRDefault="00B80578" w:rsidP="00B80578">
      <w:pPr>
        <w:numPr>
          <w:ilvl w:val="0"/>
          <w:numId w:val="32"/>
        </w:numPr>
        <w:overflowPunct/>
        <w:autoSpaceDE/>
        <w:autoSpaceDN/>
        <w:adjustRightInd/>
        <w:spacing w:after="0"/>
        <w:textAlignment w:val="auto"/>
        <w:rPr>
          <w:rFonts w:eastAsia="SimSun"/>
          <w:lang w:eastAsia="zh-CN"/>
        </w:rPr>
      </w:pPr>
      <w:r w:rsidRPr="00D72F62">
        <w:rPr>
          <w:rFonts w:eastAsia="SimSun"/>
          <w:lang w:eastAsia="zh-CN"/>
        </w:rPr>
        <w:t xml:space="preserve">Multiple </w:t>
      </w:r>
      <w:r w:rsidRPr="00D72F62">
        <w:rPr>
          <w:rFonts w:eastAsia="SimSun"/>
          <w:color w:val="000000"/>
          <w:lang w:eastAsia="zh-CN"/>
        </w:rPr>
        <w:t>PUCCHs for</w:t>
      </w:r>
      <w:r w:rsidRPr="00D72F62">
        <w:rPr>
          <w:rFonts w:eastAsia="SimSun"/>
          <w:lang w:eastAsia="zh-CN"/>
        </w:rPr>
        <w:t xml:space="preserve"> HARQ-ACK within a slot should be supported in R16.</w:t>
      </w:r>
    </w:p>
    <w:p w14:paraId="7B2765B0" w14:textId="15AB1E66" w:rsidR="00DA3B17" w:rsidRDefault="006A2222" w:rsidP="00DA3B17">
      <w:pPr>
        <w:pStyle w:val="BodyText"/>
        <w:rPr>
          <w:rStyle w:val="IvDbodytextChar"/>
          <w:rFonts w:cs="Arial"/>
          <w:color w:val="000000" w:themeColor="text1"/>
        </w:rPr>
      </w:pPr>
      <w:r w:rsidRPr="00D72F62">
        <w:rPr>
          <w:rStyle w:val="IvDbodytextChar"/>
          <w:rFonts w:cs="Arial"/>
          <w:color w:val="000000" w:themeColor="text1"/>
        </w:rPr>
        <w:lastRenderedPageBreak/>
        <w:t>Supporting more than 2 PUCCH transmission</w:t>
      </w:r>
      <w:r w:rsidR="00942746">
        <w:rPr>
          <w:rStyle w:val="IvDbodytextChar"/>
          <w:rFonts w:cs="Arial"/>
          <w:color w:val="000000" w:themeColor="text1"/>
        </w:rPr>
        <w:t>s</w:t>
      </w:r>
      <w:r w:rsidRPr="00D72F62">
        <w:rPr>
          <w:rStyle w:val="IvDbodytextChar"/>
          <w:rFonts w:cs="Arial"/>
          <w:color w:val="000000" w:themeColor="text1"/>
        </w:rPr>
        <w:t xml:space="preserve"> per slot, requires additional considerations with respect to the availability of PUCCH resources and corresponding signaling</w:t>
      </w:r>
      <w:r w:rsidR="00942746">
        <w:rPr>
          <w:rStyle w:val="IvDbodytextChar"/>
          <w:rFonts w:cs="Arial"/>
          <w:color w:val="000000" w:themeColor="text1"/>
        </w:rPr>
        <w:t xml:space="preserve"> and HARQ codebook determination. </w:t>
      </w:r>
    </w:p>
    <w:p w14:paraId="60B9ED18" w14:textId="77777777" w:rsidR="006020B7" w:rsidRPr="00D72F62" w:rsidRDefault="006020B7" w:rsidP="00DA3B17">
      <w:pPr>
        <w:pStyle w:val="BodyText"/>
        <w:rPr>
          <w:rStyle w:val="IvDbodytextChar"/>
          <w:rFonts w:cs="Arial"/>
          <w:color w:val="000000" w:themeColor="text1"/>
        </w:rPr>
      </w:pPr>
    </w:p>
    <w:p w14:paraId="7E46BF57" w14:textId="28B74A2D" w:rsidR="00DA3B17" w:rsidRPr="00D72F62" w:rsidRDefault="006020B7" w:rsidP="00D72F62">
      <w:pPr>
        <w:pStyle w:val="BodyText"/>
        <w:numPr>
          <w:ilvl w:val="0"/>
          <w:numId w:val="42"/>
        </w:numPr>
        <w:rPr>
          <w:rStyle w:val="IvDbodytextChar"/>
          <w:rFonts w:cs="Arial"/>
          <w:sz w:val="32"/>
        </w:rPr>
      </w:pPr>
      <w:r>
        <w:rPr>
          <w:rStyle w:val="IvDbodytextChar"/>
          <w:rFonts w:cs="Arial"/>
          <w:sz w:val="32"/>
        </w:rPr>
        <w:t>Codebook determination and signaling</w:t>
      </w:r>
    </w:p>
    <w:p w14:paraId="58256807" w14:textId="2EE67A15" w:rsidR="006A2222" w:rsidRDefault="00942746" w:rsidP="00E71556">
      <w:pPr>
        <w:pStyle w:val="BodyText"/>
        <w:rPr>
          <w:rStyle w:val="IvDbodytextChar"/>
          <w:rFonts w:cs="Arial"/>
          <w:lang w:val="en-GB"/>
        </w:rPr>
      </w:pPr>
      <w:r>
        <w:rPr>
          <w:rStyle w:val="IvDbodytextChar"/>
          <w:rFonts w:cs="Arial"/>
          <w:color w:val="000000" w:themeColor="text1"/>
        </w:rPr>
        <w:t>Different approaches were discussed during the last meeting</w:t>
      </w:r>
      <w:r w:rsidR="00030B03">
        <w:rPr>
          <w:rStyle w:val="IvDbodytextChar"/>
          <w:rFonts w:cs="Arial"/>
          <w:color w:val="000000" w:themeColor="text1"/>
        </w:rPr>
        <w:t xml:space="preserve"> and</w:t>
      </w:r>
      <w:r w:rsidR="006A2222">
        <w:rPr>
          <w:rStyle w:val="IvDbodytextChar"/>
          <w:rFonts w:cs="Arial"/>
          <w:lang w:val="en-GB"/>
        </w:rPr>
        <w:t xml:space="preserve"> the following was concluded to establish a framework for analysis of different solutions for enabling this feature:</w:t>
      </w:r>
    </w:p>
    <w:p w14:paraId="1449F10A" w14:textId="77777777" w:rsidR="006A2222" w:rsidRPr="00A40EBB" w:rsidRDefault="006A2222" w:rsidP="006A2222">
      <w:pPr>
        <w:rPr>
          <w:b/>
          <w:u w:val="single"/>
          <w:lang w:eastAsia="x-none"/>
        </w:rPr>
      </w:pPr>
      <w:r w:rsidRPr="00A40EBB">
        <w:rPr>
          <w:b/>
          <w:u w:val="single"/>
          <w:lang w:eastAsia="x-none"/>
        </w:rPr>
        <w:t>Conclusion:</w:t>
      </w:r>
    </w:p>
    <w:p w14:paraId="73B0B684" w14:textId="77777777" w:rsidR="006A2222" w:rsidRDefault="006A2222" w:rsidP="006A2222">
      <w:pPr>
        <w:spacing w:afterLines="50" w:after="120"/>
        <w:rPr>
          <w:rFonts w:eastAsia="SimSun"/>
          <w:lang w:eastAsia="zh-CN"/>
        </w:rPr>
      </w:pPr>
      <w:r>
        <w:rPr>
          <w:rFonts w:eastAsia="SimSun" w:hint="eastAsia"/>
          <w:lang w:eastAsia="zh-CN"/>
        </w:rPr>
        <w:t>For supporting</w:t>
      </w:r>
      <w:r w:rsidRPr="00713EAE">
        <w:rPr>
          <w:rFonts w:eastAsia="SimSun" w:hint="eastAsia"/>
          <w:lang w:eastAsia="zh-CN"/>
        </w:rPr>
        <w:t xml:space="preserve"> </w:t>
      </w:r>
      <w:r>
        <w:rPr>
          <w:rFonts w:eastAsia="SimSun" w:hint="eastAsia"/>
          <w:lang w:eastAsia="zh-CN"/>
        </w:rPr>
        <w:t xml:space="preserve">multiple </w:t>
      </w:r>
      <w:r>
        <w:rPr>
          <w:rFonts w:eastAsia="SimSun" w:hint="eastAsia"/>
          <w:color w:val="000000"/>
          <w:lang w:eastAsia="zh-CN"/>
        </w:rPr>
        <w:t>PUCCHs for</w:t>
      </w:r>
      <w:r>
        <w:rPr>
          <w:rFonts w:eastAsia="SimSun" w:hint="eastAsia"/>
          <w:lang w:eastAsia="zh-CN"/>
        </w:rPr>
        <w:t xml:space="preserve"> HARQ-ACK within a slot, companies are encouraged to provide following details when proposing a solution:</w:t>
      </w:r>
    </w:p>
    <w:p w14:paraId="5D56D465" w14:textId="77777777" w:rsidR="006A2222" w:rsidRDefault="006A2222" w:rsidP="00D72F62">
      <w:pPr>
        <w:numPr>
          <w:ilvl w:val="0"/>
          <w:numId w:val="37"/>
        </w:numPr>
        <w:overflowPunct/>
        <w:autoSpaceDE/>
        <w:autoSpaceDN/>
        <w:adjustRightInd/>
        <w:spacing w:afterLines="50" w:after="120"/>
        <w:textAlignment w:val="auto"/>
        <w:rPr>
          <w:rFonts w:eastAsia="SimSun"/>
          <w:lang w:eastAsia="zh-CN"/>
        </w:rPr>
      </w:pPr>
      <w:r>
        <w:rPr>
          <w:rFonts w:eastAsia="SimSun" w:hint="eastAsia"/>
          <w:lang w:eastAsia="zh-CN"/>
        </w:rPr>
        <w:t>How to separate HARQ-ACK multiplexing windows for different PUCCHs?</w:t>
      </w:r>
    </w:p>
    <w:p w14:paraId="671F1D00" w14:textId="77777777" w:rsidR="006A2222" w:rsidRDefault="006A2222" w:rsidP="00D72F62">
      <w:pPr>
        <w:numPr>
          <w:ilvl w:val="0"/>
          <w:numId w:val="37"/>
        </w:numPr>
        <w:overflowPunct/>
        <w:autoSpaceDE/>
        <w:autoSpaceDN/>
        <w:adjustRightInd/>
        <w:spacing w:afterLines="50" w:after="120"/>
        <w:textAlignment w:val="auto"/>
        <w:rPr>
          <w:rFonts w:eastAsia="SimSun"/>
          <w:lang w:eastAsia="zh-CN"/>
        </w:rPr>
      </w:pPr>
      <w:r>
        <w:rPr>
          <w:rFonts w:eastAsia="SimSun" w:hint="eastAsia"/>
          <w:lang w:eastAsia="zh-CN"/>
        </w:rPr>
        <w:t>How to indicate the starting symbol of different PUCCHs?</w:t>
      </w:r>
    </w:p>
    <w:p w14:paraId="2FA881F0" w14:textId="77777777" w:rsidR="006A2222" w:rsidRDefault="006A2222" w:rsidP="00D72F62">
      <w:pPr>
        <w:numPr>
          <w:ilvl w:val="0"/>
          <w:numId w:val="37"/>
        </w:numPr>
        <w:overflowPunct/>
        <w:autoSpaceDE/>
        <w:autoSpaceDN/>
        <w:adjustRightInd/>
        <w:spacing w:afterLines="50" w:after="120"/>
        <w:textAlignment w:val="auto"/>
        <w:rPr>
          <w:rFonts w:eastAsia="SimSun"/>
          <w:lang w:eastAsia="zh-CN"/>
        </w:rPr>
      </w:pPr>
      <w:r>
        <w:rPr>
          <w:rFonts w:eastAsia="SimSun" w:hint="eastAsia"/>
          <w:lang w:eastAsia="zh-CN"/>
        </w:rPr>
        <w:t xml:space="preserve">How to indicate K1, e.g. in unit of slot, half-slot, </w:t>
      </w:r>
      <w:proofErr w:type="gramStart"/>
      <w:r>
        <w:rPr>
          <w:rFonts w:eastAsia="SimSun" w:hint="eastAsia"/>
          <w:lang w:eastAsia="zh-CN"/>
        </w:rPr>
        <w:t>a number of</w:t>
      </w:r>
      <w:proofErr w:type="gramEnd"/>
      <w:r>
        <w:rPr>
          <w:rFonts w:eastAsia="SimSun" w:hint="eastAsia"/>
          <w:lang w:eastAsia="zh-CN"/>
        </w:rPr>
        <w:t xml:space="preserve"> symbols or symbol?</w:t>
      </w:r>
    </w:p>
    <w:p w14:paraId="6E8D8E1B" w14:textId="77777777" w:rsidR="006A2222" w:rsidRDefault="006A2222" w:rsidP="00D72F62">
      <w:pPr>
        <w:numPr>
          <w:ilvl w:val="0"/>
          <w:numId w:val="37"/>
        </w:numPr>
        <w:overflowPunct/>
        <w:autoSpaceDE/>
        <w:autoSpaceDN/>
        <w:adjustRightInd/>
        <w:spacing w:afterLines="50" w:after="120"/>
        <w:textAlignment w:val="auto"/>
        <w:rPr>
          <w:rFonts w:eastAsia="SimSun"/>
          <w:lang w:eastAsia="zh-CN"/>
        </w:rPr>
      </w:pPr>
      <w:r>
        <w:rPr>
          <w:rFonts w:eastAsia="SimSun" w:hint="eastAsia"/>
          <w:lang w:eastAsia="zh-CN"/>
        </w:rPr>
        <w:t>How to determine dynamic HARQ codebook?</w:t>
      </w:r>
    </w:p>
    <w:p w14:paraId="47918B4F" w14:textId="77777777" w:rsidR="006A2222" w:rsidRDefault="006A2222" w:rsidP="00D72F62">
      <w:pPr>
        <w:numPr>
          <w:ilvl w:val="0"/>
          <w:numId w:val="37"/>
        </w:numPr>
        <w:overflowPunct/>
        <w:autoSpaceDE/>
        <w:autoSpaceDN/>
        <w:adjustRightInd/>
        <w:spacing w:afterLines="50" w:after="120"/>
        <w:textAlignment w:val="auto"/>
        <w:rPr>
          <w:rFonts w:eastAsia="SimSun"/>
          <w:lang w:eastAsia="zh-CN"/>
        </w:rPr>
      </w:pPr>
      <w:r>
        <w:rPr>
          <w:rFonts w:eastAsia="SimSun" w:hint="eastAsia"/>
          <w:lang w:eastAsia="zh-CN"/>
        </w:rPr>
        <w:t>How to determine semi-static HARQ-ACK codebook?</w:t>
      </w:r>
    </w:p>
    <w:p w14:paraId="359A25F3" w14:textId="77777777" w:rsidR="006A2222" w:rsidRDefault="006A2222" w:rsidP="00D72F62">
      <w:pPr>
        <w:numPr>
          <w:ilvl w:val="0"/>
          <w:numId w:val="37"/>
        </w:numPr>
        <w:overflowPunct/>
        <w:autoSpaceDE/>
        <w:autoSpaceDN/>
        <w:adjustRightInd/>
        <w:spacing w:afterLines="50" w:after="120"/>
        <w:textAlignment w:val="auto"/>
        <w:rPr>
          <w:rFonts w:eastAsia="SimSun"/>
          <w:lang w:eastAsia="zh-CN"/>
        </w:rPr>
      </w:pPr>
      <w:r>
        <w:rPr>
          <w:rFonts w:eastAsia="SimSun" w:hint="eastAsia"/>
          <w:lang w:eastAsia="zh-CN"/>
        </w:rPr>
        <w:t>How to configure PUCCH resource sets, e.g. reuse R15 PUCCH resource set configurations or not?</w:t>
      </w:r>
    </w:p>
    <w:p w14:paraId="75AEA35B" w14:textId="77777777" w:rsidR="006A2222" w:rsidRDefault="006A2222" w:rsidP="00D72F62">
      <w:pPr>
        <w:numPr>
          <w:ilvl w:val="0"/>
          <w:numId w:val="37"/>
        </w:numPr>
        <w:overflowPunct/>
        <w:autoSpaceDE/>
        <w:autoSpaceDN/>
        <w:adjustRightInd/>
        <w:spacing w:afterLines="50" w:after="120"/>
        <w:textAlignment w:val="auto"/>
        <w:rPr>
          <w:rFonts w:eastAsia="SimSun"/>
          <w:lang w:eastAsia="zh-CN"/>
        </w:rPr>
      </w:pPr>
      <w:r>
        <w:rPr>
          <w:rFonts w:eastAsia="SimSun" w:hint="eastAsia"/>
          <w:lang w:eastAsia="zh-CN"/>
        </w:rPr>
        <w:t>How to determine PUCCH resource for each PUCCH?</w:t>
      </w:r>
    </w:p>
    <w:p w14:paraId="47BDD038" w14:textId="77777777" w:rsidR="006A2222" w:rsidRDefault="006A2222" w:rsidP="00D72F62">
      <w:pPr>
        <w:numPr>
          <w:ilvl w:val="0"/>
          <w:numId w:val="37"/>
        </w:numPr>
        <w:overflowPunct/>
        <w:autoSpaceDE/>
        <w:autoSpaceDN/>
        <w:adjustRightInd/>
        <w:spacing w:afterLines="50" w:after="120"/>
        <w:textAlignment w:val="auto"/>
        <w:rPr>
          <w:rFonts w:eastAsia="SimSun"/>
          <w:lang w:eastAsia="zh-CN"/>
        </w:rPr>
      </w:pPr>
      <w:r>
        <w:rPr>
          <w:rFonts w:eastAsia="SimSun" w:hint="eastAsia"/>
          <w:lang w:eastAsia="zh-CN"/>
        </w:rPr>
        <w:t>How to do PUCCH resource overriding for HARQ-ACK multiplexing?</w:t>
      </w:r>
    </w:p>
    <w:p w14:paraId="57E9DF6A" w14:textId="77777777" w:rsidR="006A2222" w:rsidRPr="00C84268" w:rsidRDefault="006A2222" w:rsidP="00D72F62">
      <w:pPr>
        <w:numPr>
          <w:ilvl w:val="0"/>
          <w:numId w:val="37"/>
        </w:numPr>
        <w:overflowPunct/>
        <w:autoSpaceDE/>
        <w:autoSpaceDN/>
        <w:adjustRightInd/>
        <w:spacing w:afterLines="50" w:after="120"/>
        <w:textAlignment w:val="auto"/>
        <w:rPr>
          <w:rFonts w:eastAsia="SimSun"/>
          <w:lang w:eastAsia="zh-CN"/>
        </w:rPr>
      </w:pPr>
      <w:r>
        <w:rPr>
          <w:rFonts w:eastAsia="SimSun" w:hint="eastAsia"/>
          <w:lang w:eastAsia="zh-CN"/>
        </w:rPr>
        <w:t xml:space="preserve">Maximum number of PUCCH transmissions </w:t>
      </w:r>
      <w:r>
        <w:rPr>
          <w:rFonts w:eastAsia="SimSun" w:hint="eastAsia"/>
          <w:color w:val="000000"/>
          <w:lang w:eastAsia="zh-CN"/>
        </w:rPr>
        <w:t>for</w:t>
      </w:r>
      <w:r>
        <w:rPr>
          <w:rFonts w:eastAsia="SimSun" w:hint="eastAsia"/>
          <w:lang w:eastAsia="zh-CN"/>
        </w:rPr>
        <w:t xml:space="preserve"> HARQ-ACK allowed in a slot?</w:t>
      </w:r>
    </w:p>
    <w:p w14:paraId="05335B85" w14:textId="77777777" w:rsidR="00DA3B17" w:rsidRDefault="00DA3B17" w:rsidP="00E71556">
      <w:pPr>
        <w:pStyle w:val="BodyText"/>
        <w:rPr>
          <w:rStyle w:val="IvDbodytextChar"/>
          <w:rFonts w:cs="Arial"/>
          <w:lang w:val="en-GB"/>
        </w:rPr>
      </w:pPr>
    </w:p>
    <w:p w14:paraId="1C9B4054" w14:textId="0337D6FA" w:rsidR="007F4172" w:rsidRDefault="00874E02" w:rsidP="00E71556">
      <w:pPr>
        <w:pStyle w:val="BodyText"/>
        <w:rPr>
          <w:rStyle w:val="IvDbodytextChar"/>
          <w:rFonts w:cs="Arial"/>
          <w:lang w:val="en-GB"/>
        </w:rPr>
      </w:pPr>
      <w:r>
        <w:rPr>
          <w:rStyle w:val="IvDbodytextChar"/>
          <w:rFonts w:cs="Arial"/>
          <w:lang w:val="en-GB"/>
        </w:rPr>
        <w:t>The solutions discussed in the last meeting are summarized in</w:t>
      </w:r>
      <w:r w:rsidR="001B776F">
        <w:rPr>
          <w:rStyle w:val="IvDbodytextChar"/>
          <w:rFonts w:cs="Arial"/>
          <w:lang w:val="en-GB"/>
        </w:rPr>
        <w:t xml:space="preserve"> </w:t>
      </w:r>
      <w:r w:rsidR="001B776F">
        <w:rPr>
          <w:rStyle w:val="IvDbodytextChar"/>
          <w:rFonts w:cs="Arial"/>
          <w:lang w:val="en-GB"/>
        </w:rPr>
        <w:fldChar w:fldCharType="begin"/>
      </w:r>
      <w:r w:rsidR="001B776F">
        <w:rPr>
          <w:rStyle w:val="IvDbodytextChar"/>
          <w:rFonts w:cs="Arial"/>
          <w:lang w:val="en-GB"/>
        </w:rPr>
        <w:instrText xml:space="preserve"> REF _Ref534981815 \n \h </w:instrText>
      </w:r>
      <w:r w:rsidR="001B776F">
        <w:rPr>
          <w:rStyle w:val="IvDbodytextChar"/>
          <w:rFonts w:cs="Arial"/>
          <w:lang w:val="en-GB"/>
        </w:rPr>
      </w:r>
      <w:r w:rsidR="001B776F">
        <w:rPr>
          <w:rStyle w:val="IvDbodytextChar"/>
          <w:rFonts w:cs="Arial"/>
          <w:lang w:val="en-GB"/>
        </w:rPr>
        <w:fldChar w:fldCharType="separate"/>
      </w:r>
      <w:r w:rsidR="00D72F62">
        <w:rPr>
          <w:rStyle w:val="IvDbodytextChar"/>
          <w:rFonts w:cs="Arial"/>
          <w:lang w:val="en-GB"/>
        </w:rPr>
        <w:t>[2]</w:t>
      </w:r>
      <w:r w:rsidR="001B776F">
        <w:rPr>
          <w:rStyle w:val="IvDbodytextChar"/>
          <w:rFonts w:cs="Arial"/>
          <w:lang w:val="en-GB"/>
        </w:rPr>
        <w:fldChar w:fldCharType="end"/>
      </w:r>
      <w:r>
        <w:rPr>
          <w:rStyle w:val="IvDbodytextChar"/>
          <w:rFonts w:cs="Arial"/>
          <w:lang w:val="en-GB"/>
        </w:rPr>
        <w:t xml:space="preserve"> as the following three options</w:t>
      </w:r>
      <w:r w:rsidR="00BC1822">
        <w:rPr>
          <w:rStyle w:val="IvDbodytextChar"/>
          <w:rFonts w:cs="Arial"/>
          <w:lang w:val="en-GB"/>
        </w:rPr>
        <w:t>:</w:t>
      </w:r>
      <w:r w:rsidR="007F4172">
        <w:rPr>
          <w:rStyle w:val="IvDbodytextChar"/>
          <w:rFonts w:cs="Arial"/>
          <w:lang w:val="en-GB"/>
        </w:rPr>
        <w:t xml:space="preserve"> </w:t>
      </w:r>
    </w:p>
    <w:p w14:paraId="0D7F3958" w14:textId="691FE87A" w:rsidR="007F4172" w:rsidRPr="001B776F" w:rsidRDefault="007F4172" w:rsidP="00D72F62">
      <w:pPr>
        <w:pStyle w:val="BodyText"/>
        <w:numPr>
          <w:ilvl w:val="0"/>
          <w:numId w:val="36"/>
        </w:numPr>
        <w:rPr>
          <w:rStyle w:val="IvDbodytextChar"/>
          <w:rFonts w:cs="Arial"/>
          <w:lang w:val="en-GB"/>
        </w:rPr>
      </w:pPr>
      <w:r w:rsidRPr="001B776F">
        <w:rPr>
          <w:rStyle w:val="IvDbodytextChar"/>
          <w:rFonts w:cs="Arial"/>
          <w:lang w:val="en-GB"/>
        </w:rPr>
        <w:t>Option 1</w:t>
      </w:r>
      <w:r w:rsidR="008B5CF2" w:rsidRPr="001B776F">
        <w:rPr>
          <w:rStyle w:val="IvDbodytextChar"/>
          <w:rFonts w:cs="Arial"/>
          <w:lang w:val="en-GB"/>
        </w:rPr>
        <w:t>: Sub-slot based HARQ-ACK feedback procedures</w:t>
      </w:r>
    </w:p>
    <w:p w14:paraId="4658C655" w14:textId="63BB4972" w:rsidR="001B776F" w:rsidRPr="00D72F62" w:rsidRDefault="001B776F" w:rsidP="00D72F62">
      <w:pPr>
        <w:pStyle w:val="ListParagraph"/>
        <w:numPr>
          <w:ilvl w:val="0"/>
          <w:numId w:val="36"/>
        </w:numPr>
        <w:overflowPunct/>
        <w:autoSpaceDE/>
        <w:autoSpaceDN/>
        <w:adjustRightInd/>
        <w:spacing w:afterLines="50" w:after="120"/>
        <w:textAlignment w:val="auto"/>
        <w:rPr>
          <w:rFonts w:ascii="Arial" w:eastAsia="SimSun" w:hAnsi="Arial" w:cs="Arial"/>
          <w:sz w:val="20"/>
          <w:szCs w:val="20"/>
          <w:lang w:eastAsia="zh-CN"/>
        </w:rPr>
      </w:pPr>
      <w:r w:rsidRPr="00D72F62">
        <w:rPr>
          <w:rFonts w:ascii="Arial" w:eastAsia="SimSun" w:hAnsi="Arial" w:cs="Arial"/>
          <w:sz w:val="20"/>
          <w:szCs w:val="20"/>
          <w:lang w:eastAsia="zh-CN"/>
        </w:rPr>
        <w:t xml:space="preserve">Option 2: Symbol-level </w:t>
      </w:r>
      <w:r w:rsidRPr="00D72F62">
        <w:rPr>
          <w:rFonts w:ascii="Times New Roman" w:eastAsia="SimSun" w:hAnsi="Times New Roman"/>
          <w:i/>
          <w:sz w:val="20"/>
          <w:szCs w:val="20"/>
          <w:lang w:eastAsia="zh-CN"/>
        </w:rPr>
        <w:t>K</w:t>
      </w:r>
      <w:r w:rsidRPr="00D72F62">
        <w:rPr>
          <w:rFonts w:ascii="Times New Roman" w:eastAsia="SimSun" w:hAnsi="Times New Roman"/>
          <w:i/>
          <w:sz w:val="20"/>
          <w:szCs w:val="20"/>
          <w:vertAlign w:val="subscript"/>
          <w:lang w:eastAsia="zh-CN"/>
        </w:rPr>
        <w:t>1</w:t>
      </w:r>
      <w:r w:rsidRPr="00D72F62">
        <w:rPr>
          <w:rFonts w:ascii="Times New Roman" w:eastAsia="SimSun" w:hAnsi="Times New Roman"/>
          <w:i/>
          <w:sz w:val="20"/>
          <w:szCs w:val="20"/>
          <w:lang w:eastAsia="zh-CN"/>
        </w:rPr>
        <w:t xml:space="preserve"> </w:t>
      </w:r>
      <w:r w:rsidRPr="00D72F62">
        <w:rPr>
          <w:rFonts w:ascii="Arial" w:eastAsia="SimSun" w:hAnsi="Arial" w:cs="Arial"/>
          <w:sz w:val="20"/>
          <w:szCs w:val="20"/>
          <w:lang w:eastAsia="zh-CN"/>
        </w:rPr>
        <w:t>indication and reference point is the last symbol of PDSCH</w:t>
      </w:r>
    </w:p>
    <w:p w14:paraId="101332C6" w14:textId="18E5A8BC" w:rsidR="001B776F" w:rsidRPr="00D72F62" w:rsidRDefault="001B776F" w:rsidP="001B776F">
      <w:pPr>
        <w:pStyle w:val="ListParagraph"/>
        <w:numPr>
          <w:ilvl w:val="0"/>
          <w:numId w:val="36"/>
        </w:numPr>
        <w:overflowPunct/>
        <w:autoSpaceDE/>
        <w:autoSpaceDN/>
        <w:adjustRightInd/>
        <w:spacing w:afterLines="50" w:after="120"/>
        <w:textAlignment w:val="auto"/>
        <w:rPr>
          <w:rFonts w:ascii="Arial" w:eastAsia="SimSun" w:hAnsi="Arial" w:cs="Arial"/>
          <w:sz w:val="20"/>
          <w:szCs w:val="20"/>
          <w:lang w:eastAsia="zh-CN"/>
        </w:rPr>
      </w:pPr>
      <w:r w:rsidRPr="00D72F62">
        <w:rPr>
          <w:rFonts w:ascii="Arial" w:eastAsia="SimSun" w:hAnsi="Arial" w:cs="Arial"/>
          <w:sz w:val="20"/>
          <w:szCs w:val="20"/>
          <w:lang w:eastAsia="zh-CN"/>
        </w:rPr>
        <w:t xml:space="preserve">Option 3: UE </w:t>
      </w:r>
      <w:r w:rsidRPr="00D72F62">
        <w:rPr>
          <w:rFonts w:ascii="Arial" w:hAnsi="Arial" w:cs="Arial"/>
          <w:sz w:val="20"/>
          <w:szCs w:val="20"/>
          <w:lang w:eastAsia="zh-CN"/>
        </w:rPr>
        <w:t>chooses the earliest PUCCH resource satisfying the processing timeline.</w:t>
      </w:r>
    </w:p>
    <w:p w14:paraId="3D86F6AF" w14:textId="293C1485" w:rsidR="00A124FA" w:rsidRPr="00D72F62" w:rsidRDefault="00576213" w:rsidP="00D72F62">
      <w:pPr>
        <w:pStyle w:val="ListParagraph"/>
        <w:overflowPunct/>
        <w:autoSpaceDE/>
        <w:autoSpaceDN/>
        <w:adjustRightInd/>
        <w:spacing w:afterLines="50" w:after="120"/>
        <w:ind w:left="0"/>
        <w:textAlignment w:val="auto"/>
        <w:rPr>
          <w:rFonts w:ascii="Arial" w:eastAsia="SimSun" w:hAnsi="Arial" w:cs="Arial"/>
          <w:sz w:val="20"/>
          <w:szCs w:val="20"/>
          <w:lang w:val="en-US" w:eastAsia="zh-CN"/>
        </w:rPr>
      </w:pPr>
      <w:r>
        <w:rPr>
          <w:rFonts w:ascii="Arial" w:eastAsia="SimSun" w:hAnsi="Arial" w:cs="Arial"/>
          <w:sz w:val="20"/>
          <w:szCs w:val="20"/>
          <w:lang w:val="en-US" w:eastAsia="zh-CN"/>
        </w:rPr>
        <w:t>These options are compared</w:t>
      </w:r>
      <w:r w:rsidR="0024526C">
        <w:rPr>
          <w:rFonts w:ascii="Arial" w:eastAsia="SimSun" w:hAnsi="Arial" w:cs="Arial"/>
          <w:sz w:val="20"/>
          <w:szCs w:val="20"/>
          <w:lang w:val="en-US" w:eastAsia="zh-CN"/>
        </w:rPr>
        <w:t xml:space="preserve"> below</w:t>
      </w:r>
      <w:r>
        <w:rPr>
          <w:rFonts w:ascii="Arial" w:eastAsia="SimSun" w:hAnsi="Arial" w:cs="Arial"/>
          <w:sz w:val="20"/>
          <w:szCs w:val="20"/>
          <w:lang w:val="en-US" w:eastAsia="zh-CN"/>
        </w:rPr>
        <w:t>:</w:t>
      </w:r>
    </w:p>
    <w:p w14:paraId="4DCFD480" w14:textId="11133A4B" w:rsidR="001B776F" w:rsidRPr="00D72F62" w:rsidRDefault="00576213" w:rsidP="00D72F62">
      <w:pPr>
        <w:pStyle w:val="BodyText"/>
        <w:numPr>
          <w:ilvl w:val="0"/>
          <w:numId w:val="36"/>
        </w:numPr>
        <w:rPr>
          <w:rStyle w:val="IvDbodytextChar"/>
          <w:rFonts w:cs="Arial"/>
        </w:rPr>
      </w:pPr>
      <w:r>
        <w:rPr>
          <w:rStyle w:val="IvDbodytextChar"/>
          <w:rFonts w:cs="Arial"/>
        </w:rPr>
        <w:t xml:space="preserve">Regarding </w:t>
      </w:r>
      <w:r w:rsidR="00A124FA" w:rsidRPr="00226FAE">
        <w:rPr>
          <w:rStyle w:val="IvDbodytextChar"/>
          <w:rFonts w:cs="Arial"/>
        </w:rPr>
        <w:t>Option 2</w:t>
      </w:r>
      <w:r>
        <w:rPr>
          <w:rStyle w:val="IvDbodytextChar"/>
          <w:rFonts w:cs="Arial"/>
        </w:rPr>
        <w:t xml:space="preserve">, </w:t>
      </w:r>
      <w:r w:rsidR="00A124FA">
        <w:rPr>
          <w:rStyle w:val="IvDbodytextChar"/>
          <w:rFonts w:cs="Arial"/>
        </w:rPr>
        <w:t xml:space="preserve">although </w:t>
      </w:r>
      <w:r>
        <w:rPr>
          <w:rStyle w:val="IvDbodytextChar"/>
          <w:rFonts w:cs="Arial"/>
        </w:rPr>
        <w:t xml:space="preserve">the solutions </w:t>
      </w:r>
      <w:r w:rsidR="0024526C">
        <w:rPr>
          <w:rStyle w:val="IvDbodytextChar"/>
          <w:rFonts w:cs="Arial"/>
        </w:rPr>
        <w:t xml:space="preserve">seem to be simple, </w:t>
      </w:r>
      <w:r>
        <w:rPr>
          <w:rStyle w:val="IvDbodytextChar"/>
          <w:rFonts w:cs="Arial"/>
        </w:rPr>
        <w:t xml:space="preserve">they </w:t>
      </w:r>
      <w:r w:rsidR="00A124FA">
        <w:rPr>
          <w:rStyle w:val="IvDbodytextChar"/>
          <w:rFonts w:cs="Arial"/>
        </w:rPr>
        <w:t>would complicate the design and operation for cases with mixed numerologies. Also, different interpretation</w:t>
      </w:r>
      <w:r w:rsidR="0024526C">
        <w:rPr>
          <w:rStyle w:val="IvDbodytextChar"/>
          <w:rFonts w:cs="Arial"/>
        </w:rPr>
        <w:t>s</w:t>
      </w:r>
      <w:r w:rsidR="00A124FA">
        <w:rPr>
          <w:rStyle w:val="IvDbodytextChar"/>
          <w:rFonts w:cs="Arial"/>
        </w:rPr>
        <w:t xml:space="preserve"> of </w:t>
      </w:r>
      <w:r w:rsidR="00A124FA" w:rsidRPr="00226FAE">
        <w:rPr>
          <w:rFonts w:ascii="Times New Roman" w:eastAsia="SimSun" w:hAnsi="Times New Roman"/>
          <w:i/>
        </w:rPr>
        <w:t>K</w:t>
      </w:r>
      <w:r w:rsidR="00A124FA" w:rsidRPr="00226FAE">
        <w:rPr>
          <w:rFonts w:ascii="Times New Roman" w:eastAsia="SimSun" w:hAnsi="Times New Roman"/>
          <w:i/>
          <w:vertAlign w:val="subscript"/>
        </w:rPr>
        <w:t>1</w:t>
      </w:r>
      <w:r w:rsidR="00A124FA">
        <w:rPr>
          <w:rFonts w:ascii="Times New Roman" w:eastAsia="SimSun" w:hAnsi="Times New Roman"/>
          <w:i/>
          <w:vertAlign w:val="subscript"/>
        </w:rPr>
        <w:t xml:space="preserve"> </w:t>
      </w:r>
      <w:r w:rsidR="00A124FA">
        <w:rPr>
          <w:rStyle w:val="IvDbodytextChar"/>
          <w:rFonts w:cs="Arial"/>
        </w:rPr>
        <w:t xml:space="preserve">would at least complicate the determination of semi-static codebook that depends on </w:t>
      </w:r>
      <w:r w:rsidR="00A124FA" w:rsidRPr="00226FAE">
        <w:rPr>
          <w:rFonts w:ascii="Times New Roman" w:eastAsia="SimSun" w:hAnsi="Times New Roman"/>
          <w:i/>
        </w:rPr>
        <w:t>K</w:t>
      </w:r>
      <w:r w:rsidR="00A124FA" w:rsidRPr="00226FAE">
        <w:rPr>
          <w:rFonts w:ascii="Times New Roman" w:eastAsia="SimSun" w:hAnsi="Times New Roman"/>
          <w:i/>
          <w:vertAlign w:val="subscript"/>
        </w:rPr>
        <w:t>1</w:t>
      </w:r>
      <w:r w:rsidR="00A124FA" w:rsidRPr="00226FAE">
        <w:rPr>
          <w:rFonts w:ascii="Times New Roman" w:eastAsia="SimSun" w:hAnsi="Times New Roman"/>
        </w:rPr>
        <w:t>.</w:t>
      </w:r>
      <w:r w:rsidR="00A124FA">
        <w:rPr>
          <w:rFonts w:ascii="Times New Roman" w:eastAsia="SimSun" w:hAnsi="Times New Roman"/>
        </w:rPr>
        <w:t xml:space="preserve"> </w:t>
      </w:r>
      <w:r w:rsidR="00A124FA" w:rsidRPr="00226FAE">
        <w:rPr>
          <w:rFonts w:eastAsia="SimSun" w:cs="Arial"/>
        </w:rPr>
        <w:t xml:space="preserve">Moreover, </w:t>
      </w:r>
      <w:r w:rsidR="00A124FA">
        <w:rPr>
          <w:rFonts w:eastAsia="SimSun" w:cs="Arial"/>
        </w:rPr>
        <w:t xml:space="preserve">increasing the granularity of </w:t>
      </w:r>
      <w:r w:rsidR="00A124FA" w:rsidRPr="00226FAE">
        <w:rPr>
          <w:rFonts w:ascii="Times New Roman" w:eastAsia="SimSun" w:hAnsi="Times New Roman"/>
          <w:i/>
        </w:rPr>
        <w:t>K</w:t>
      </w:r>
      <w:r w:rsidR="00A124FA" w:rsidRPr="00226FAE">
        <w:rPr>
          <w:rFonts w:ascii="Times New Roman" w:eastAsia="SimSun" w:hAnsi="Times New Roman"/>
          <w:i/>
          <w:vertAlign w:val="subscript"/>
        </w:rPr>
        <w:t>1</w:t>
      </w:r>
      <w:r w:rsidR="00A124FA">
        <w:rPr>
          <w:rFonts w:ascii="Times New Roman" w:eastAsia="SimSun" w:hAnsi="Times New Roman"/>
        </w:rPr>
        <w:t xml:space="preserve"> </w:t>
      </w:r>
      <w:r w:rsidR="00A124FA" w:rsidRPr="00226FAE">
        <w:rPr>
          <w:rFonts w:eastAsia="SimSun" w:cs="Arial"/>
        </w:rPr>
        <w:t xml:space="preserve">would </w:t>
      </w:r>
      <w:r w:rsidR="0024526C">
        <w:rPr>
          <w:rFonts w:eastAsia="SimSun" w:cs="Arial"/>
        </w:rPr>
        <w:t>potentially increase</w:t>
      </w:r>
      <w:r w:rsidR="00A124FA">
        <w:rPr>
          <w:rFonts w:eastAsia="SimSun" w:cs="Arial"/>
        </w:rPr>
        <w:t xml:space="preserve"> the signalling overhead unnecessarily. For example, the size of </w:t>
      </w:r>
      <w:r w:rsidR="0024526C">
        <w:rPr>
          <w:rFonts w:eastAsia="SimSun" w:cs="Arial"/>
        </w:rPr>
        <w:t xml:space="preserve">the </w:t>
      </w:r>
      <w:r w:rsidR="00A124FA">
        <w:rPr>
          <w:rFonts w:eastAsia="SimSun" w:cs="Arial"/>
        </w:rPr>
        <w:t xml:space="preserve">corresponding field in </w:t>
      </w:r>
      <w:r w:rsidR="0024526C">
        <w:rPr>
          <w:rFonts w:eastAsia="SimSun" w:cs="Arial"/>
        </w:rPr>
        <w:t xml:space="preserve">the </w:t>
      </w:r>
      <w:r w:rsidR="00A124FA">
        <w:rPr>
          <w:rFonts w:eastAsia="SimSun" w:cs="Arial"/>
        </w:rPr>
        <w:t>DCI mayb</w:t>
      </w:r>
      <w:r w:rsidR="0024526C">
        <w:rPr>
          <w:rFonts w:eastAsia="SimSun" w:cs="Arial"/>
        </w:rPr>
        <w:t xml:space="preserve">e needed to increase. Also, </w:t>
      </w:r>
      <w:r w:rsidR="00A124FA">
        <w:rPr>
          <w:rFonts w:eastAsia="SimSun" w:cs="Arial"/>
        </w:rPr>
        <w:t>it seems there is overlap</w:t>
      </w:r>
      <w:r w:rsidR="00232699">
        <w:rPr>
          <w:rFonts w:eastAsia="SimSun" w:cs="Arial"/>
        </w:rPr>
        <w:t xml:space="preserve"> between the information that </w:t>
      </w:r>
      <w:r w:rsidR="00232699" w:rsidRPr="00226FAE">
        <w:rPr>
          <w:rFonts w:ascii="Times New Roman" w:eastAsia="SimSun" w:hAnsi="Times New Roman"/>
          <w:i/>
        </w:rPr>
        <w:t>K</w:t>
      </w:r>
      <w:r w:rsidR="00232699" w:rsidRPr="00226FAE">
        <w:rPr>
          <w:rFonts w:ascii="Times New Roman" w:eastAsia="SimSun" w:hAnsi="Times New Roman"/>
          <w:i/>
          <w:vertAlign w:val="subscript"/>
        </w:rPr>
        <w:t>1</w:t>
      </w:r>
      <w:r w:rsidR="00A124FA">
        <w:rPr>
          <w:rFonts w:eastAsia="SimSun" w:cs="Arial"/>
        </w:rPr>
        <w:t xml:space="preserve"> and </w:t>
      </w:r>
      <w:r w:rsidR="0024526C">
        <w:rPr>
          <w:rFonts w:eastAsia="SimSun" w:cs="Arial"/>
        </w:rPr>
        <w:t xml:space="preserve">the </w:t>
      </w:r>
      <w:r w:rsidR="00A124FA">
        <w:rPr>
          <w:rFonts w:eastAsia="SimSun" w:cs="Arial"/>
        </w:rPr>
        <w:t>starting symbol of a PUCCH resource provide.</w:t>
      </w:r>
    </w:p>
    <w:p w14:paraId="11F2EE62" w14:textId="412E3701" w:rsidR="00FA7632" w:rsidRDefault="00576213" w:rsidP="00155164">
      <w:pPr>
        <w:pStyle w:val="BodyText"/>
        <w:numPr>
          <w:ilvl w:val="0"/>
          <w:numId w:val="35"/>
        </w:numPr>
        <w:rPr>
          <w:rStyle w:val="IvDbodytextChar"/>
          <w:rFonts w:cs="Arial"/>
          <w:lang w:val="en-GB"/>
        </w:rPr>
      </w:pPr>
      <w:r>
        <w:rPr>
          <w:rStyle w:val="IvDbodytextChar"/>
          <w:rFonts w:cs="Arial"/>
          <w:lang w:val="en-GB"/>
        </w:rPr>
        <w:t xml:space="preserve">Regarding Option 1, </w:t>
      </w:r>
      <w:r w:rsidR="00A6407E">
        <w:rPr>
          <w:rStyle w:val="IvDbodytextChar"/>
          <w:rFonts w:cs="Arial"/>
          <w:lang w:val="en-GB"/>
        </w:rPr>
        <w:t xml:space="preserve">although </w:t>
      </w:r>
      <w:r>
        <w:rPr>
          <w:rStyle w:val="IvDbodytextChar"/>
          <w:rFonts w:cs="Arial"/>
          <w:lang w:val="en-GB"/>
        </w:rPr>
        <w:t>a</w:t>
      </w:r>
      <w:r w:rsidR="00B7626A">
        <w:rPr>
          <w:rStyle w:val="IvDbodytextChar"/>
          <w:rFonts w:cs="Arial"/>
          <w:lang w:val="en-GB"/>
        </w:rPr>
        <w:t xml:space="preserve">rtificially partitioning slots into sub-slots, for example by partitioning a slot to 2 or 3 or 4 equal sub-slots, </w:t>
      </w:r>
      <w:r w:rsidR="00A6407E">
        <w:rPr>
          <w:rStyle w:val="IvDbodytextChar"/>
          <w:rFonts w:cs="Arial"/>
          <w:lang w:val="en-GB"/>
        </w:rPr>
        <w:t xml:space="preserve">may </w:t>
      </w:r>
      <w:r w:rsidR="00FA7632">
        <w:rPr>
          <w:rStyle w:val="IvDbodytextChar"/>
          <w:rFonts w:cs="Arial"/>
          <w:lang w:val="en-GB"/>
        </w:rPr>
        <w:t xml:space="preserve">seem to be </w:t>
      </w:r>
      <w:r>
        <w:rPr>
          <w:rStyle w:val="IvDbodytextChar"/>
          <w:rFonts w:cs="Arial"/>
          <w:lang w:val="en-GB"/>
        </w:rPr>
        <w:t xml:space="preserve">a </w:t>
      </w:r>
      <w:r w:rsidR="00FA7632">
        <w:rPr>
          <w:rStyle w:val="IvDbodytextChar"/>
          <w:rFonts w:cs="Arial"/>
          <w:lang w:val="en-GB"/>
        </w:rPr>
        <w:t>simple</w:t>
      </w:r>
      <w:r>
        <w:rPr>
          <w:rStyle w:val="IvDbodytextChar"/>
          <w:rFonts w:cs="Arial"/>
          <w:lang w:val="en-GB"/>
        </w:rPr>
        <w:t xml:space="preserve"> approach</w:t>
      </w:r>
      <w:r w:rsidR="00FA7632">
        <w:rPr>
          <w:rStyle w:val="IvDbodytextChar"/>
          <w:rFonts w:cs="Arial"/>
          <w:lang w:val="en-GB"/>
        </w:rPr>
        <w:t xml:space="preserve">, </w:t>
      </w:r>
      <w:r w:rsidR="00A6407E">
        <w:rPr>
          <w:rStyle w:val="IvDbodytextChar"/>
          <w:rFonts w:cs="Arial"/>
          <w:lang w:val="en-GB"/>
        </w:rPr>
        <w:t xml:space="preserve">it would </w:t>
      </w:r>
      <w:r w:rsidR="00FA7632">
        <w:rPr>
          <w:rStyle w:val="IvDbodytextChar"/>
          <w:rFonts w:cs="Arial"/>
          <w:lang w:val="en-GB"/>
        </w:rPr>
        <w:t xml:space="preserve">in fact complicate the </w:t>
      </w:r>
      <w:r w:rsidR="00CE3237">
        <w:rPr>
          <w:rStyle w:val="IvDbodytextChar"/>
          <w:rFonts w:cs="Arial"/>
          <w:lang w:val="en-GB"/>
        </w:rPr>
        <w:t>s</w:t>
      </w:r>
      <w:r w:rsidR="00FB4C5E">
        <w:rPr>
          <w:rStyle w:val="IvDbodytextChar"/>
          <w:rFonts w:cs="Arial"/>
          <w:lang w:val="en-GB"/>
        </w:rPr>
        <w:t>cheduling</w:t>
      </w:r>
      <w:r w:rsidR="00FA7632">
        <w:rPr>
          <w:rStyle w:val="IvDbodytextChar"/>
          <w:rFonts w:cs="Arial"/>
          <w:lang w:val="en-GB"/>
        </w:rPr>
        <w:t xml:space="preserve"> </w:t>
      </w:r>
      <w:r w:rsidR="00FB4C5E">
        <w:rPr>
          <w:rStyle w:val="IvDbodytextChar"/>
          <w:rFonts w:cs="Arial"/>
          <w:lang w:val="en-GB"/>
        </w:rPr>
        <w:t xml:space="preserve">operation </w:t>
      </w:r>
      <w:r w:rsidR="00CE3237">
        <w:rPr>
          <w:rStyle w:val="IvDbodytextChar"/>
          <w:rFonts w:cs="Arial"/>
          <w:lang w:val="en-GB"/>
        </w:rPr>
        <w:t xml:space="preserve">with a risk of not meeting </w:t>
      </w:r>
      <w:r w:rsidR="00FB4C5E">
        <w:rPr>
          <w:rStyle w:val="IvDbodytextChar"/>
          <w:rFonts w:cs="Arial"/>
          <w:lang w:val="en-GB"/>
        </w:rPr>
        <w:t>t</w:t>
      </w:r>
      <w:r w:rsidR="00CE3237">
        <w:rPr>
          <w:rStyle w:val="IvDbodytextChar"/>
          <w:rFonts w:cs="Arial"/>
          <w:lang w:val="en-GB"/>
        </w:rPr>
        <w:t xml:space="preserve">he goals of </w:t>
      </w:r>
      <w:r w:rsidR="00FA7632">
        <w:rPr>
          <w:rStyle w:val="IvDbodytextChar"/>
          <w:rFonts w:cs="Arial"/>
          <w:lang w:val="en-GB"/>
        </w:rPr>
        <w:t xml:space="preserve">early </w:t>
      </w:r>
      <w:r w:rsidR="00155164">
        <w:rPr>
          <w:rStyle w:val="IvDbodytextChar"/>
          <w:rFonts w:cs="Arial"/>
          <w:lang w:val="en-GB"/>
        </w:rPr>
        <w:t xml:space="preserve">HARQ-ACK </w:t>
      </w:r>
      <w:r w:rsidR="00FA7632">
        <w:rPr>
          <w:rStyle w:val="IvDbodytextChar"/>
          <w:rFonts w:cs="Arial"/>
          <w:lang w:val="en-GB"/>
        </w:rPr>
        <w:t>feedback for URLLC DL transmission.</w:t>
      </w:r>
      <w:r w:rsidR="00FB4C5E">
        <w:rPr>
          <w:rStyle w:val="IvDbodytextChar"/>
          <w:rFonts w:cs="Arial"/>
          <w:lang w:val="en-GB"/>
        </w:rPr>
        <w:t xml:space="preserve"> For example, depending on the capability and the numerology, the HARQ-ACK feedback for a URLLC PDSCH in a later sub-slot </w:t>
      </w:r>
      <w:r w:rsidR="00155164">
        <w:rPr>
          <w:rStyle w:val="IvDbodytextChar"/>
          <w:rFonts w:cs="Arial"/>
          <w:lang w:val="en-GB"/>
        </w:rPr>
        <w:t>that could</w:t>
      </w:r>
      <w:r w:rsidR="00FB4C5E">
        <w:rPr>
          <w:rStyle w:val="IvDbodytextChar"/>
          <w:rFonts w:cs="Arial"/>
          <w:lang w:val="en-GB"/>
        </w:rPr>
        <w:t xml:space="preserve"> be </w:t>
      </w:r>
      <w:r w:rsidR="00155164">
        <w:rPr>
          <w:rStyle w:val="IvDbodytextChar"/>
          <w:rFonts w:cs="Arial"/>
          <w:lang w:val="en-GB"/>
        </w:rPr>
        <w:t>transmitted on a PUCCH in an earlier sub-slot, can only be transmitted in a later sub-slot. Also, the scheduling of URL</w:t>
      </w:r>
      <w:r w:rsidR="00BC1822">
        <w:rPr>
          <w:rStyle w:val="IvDbodytextChar"/>
          <w:rFonts w:cs="Arial"/>
          <w:lang w:val="en-GB"/>
        </w:rPr>
        <w:t>L</w:t>
      </w:r>
      <w:r w:rsidR="00155164">
        <w:rPr>
          <w:rStyle w:val="IvDbodytextChar"/>
          <w:rFonts w:cs="Arial"/>
          <w:lang w:val="en-GB"/>
        </w:rPr>
        <w:t xml:space="preserve">C PDSCH would be restricted to be confined within these artificial sub-slots that would not be suitable for sporadic URLLC traffic. Also, these approaches would complicate the design to support operations with different numerologies </w:t>
      </w:r>
      <w:r w:rsidR="00FA7632" w:rsidRPr="00155164">
        <w:rPr>
          <w:rStyle w:val="IvDbodytextChar"/>
          <w:rFonts w:cs="Arial"/>
          <w:lang w:val="en-GB"/>
        </w:rPr>
        <w:t>between UL and DL carriers.</w:t>
      </w:r>
    </w:p>
    <w:p w14:paraId="4BC48072" w14:textId="5A6E60C6" w:rsidR="00576213" w:rsidRDefault="00576213" w:rsidP="00576213">
      <w:pPr>
        <w:pStyle w:val="BodyText"/>
        <w:numPr>
          <w:ilvl w:val="0"/>
          <w:numId w:val="35"/>
        </w:numPr>
        <w:rPr>
          <w:rStyle w:val="IvDbodytextChar"/>
          <w:rFonts w:cs="Arial"/>
        </w:rPr>
      </w:pPr>
      <w:r w:rsidRPr="00D72F62">
        <w:rPr>
          <w:rStyle w:val="IvDbodytextChar"/>
          <w:rFonts w:cs="Arial"/>
        </w:rPr>
        <w:t>Regarding Optio</w:t>
      </w:r>
      <w:r>
        <w:rPr>
          <w:rStyle w:val="IvDbodytextChar"/>
          <w:rFonts w:cs="Arial"/>
        </w:rPr>
        <w:t>n 3,</w:t>
      </w:r>
      <w:r w:rsidR="00874E02">
        <w:rPr>
          <w:rStyle w:val="IvDbodytextChar"/>
          <w:rFonts w:cs="Arial"/>
        </w:rPr>
        <w:t xml:space="preserve"> although </w:t>
      </w:r>
      <w:r>
        <w:rPr>
          <w:rStyle w:val="IvDbodytextChar"/>
          <w:rFonts w:cs="Arial"/>
        </w:rPr>
        <w:t xml:space="preserve">selection of a PUCCH resource </w:t>
      </w:r>
      <w:r w:rsidR="00874E02">
        <w:rPr>
          <w:rStyle w:val="IvDbodytextChar"/>
          <w:rFonts w:cs="Arial"/>
        </w:rPr>
        <w:t xml:space="preserve">is based on the earliest one satisfying processing timeline, </w:t>
      </w:r>
      <w:r w:rsidR="00BC1822">
        <w:rPr>
          <w:rStyle w:val="IvDbodytextChar"/>
          <w:rFonts w:cs="Arial"/>
        </w:rPr>
        <w:t xml:space="preserve">it should be clarified </w:t>
      </w:r>
      <w:r w:rsidR="00874E02">
        <w:rPr>
          <w:rStyle w:val="IvDbodytextChar"/>
          <w:rFonts w:cs="Arial"/>
        </w:rPr>
        <w:t>how dynamic or semi-static codebooks can be determined</w:t>
      </w:r>
      <w:r w:rsidR="00BC1822">
        <w:rPr>
          <w:rStyle w:val="IvDbodytextChar"/>
          <w:rFonts w:cs="Arial"/>
        </w:rPr>
        <w:t xml:space="preserve"> for proper operation</w:t>
      </w:r>
      <w:r w:rsidR="0016520E">
        <w:rPr>
          <w:rStyle w:val="IvDbodytextChar"/>
          <w:rFonts w:cs="Arial"/>
        </w:rPr>
        <w:t>. However</w:t>
      </w:r>
      <w:r w:rsidR="00874E02">
        <w:rPr>
          <w:rStyle w:val="IvDbodytextChar"/>
          <w:rFonts w:cs="Arial"/>
        </w:rPr>
        <w:t xml:space="preserve">, the design principle </w:t>
      </w:r>
      <w:r w:rsidR="0016520E">
        <w:rPr>
          <w:rStyle w:val="IvDbodytextChar"/>
          <w:rFonts w:cs="Arial"/>
        </w:rPr>
        <w:t xml:space="preserve">in this option based on processing timelines </w:t>
      </w:r>
      <w:r w:rsidR="00874E02">
        <w:rPr>
          <w:rStyle w:val="IvDbodytextChar"/>
          <w:rFonts w:cs="Arial"/>
        </w:rPr>
        <w:t>can be used for the solutions</w:t>
      </w:r>
      <w:r w:rsidR="0016520E">
        <w:rPr>
          <w:rStyle w:val="IvDbodytextChar"/>
          <w:rFonts w:cs="Arial"/>
        </w:rPr>
        <w:t xml:space="preserve"> considered</w:t>
      </w:r>
      <w:r w:rsidR="00874E02">
        <w:rPr>
          <w:rStyle w:val="IvDbodytextChar"/>
          <w:rFonts w:cs="Arial"/>
        </w:rPr>
        <w:t xml:space="preserve">. </w:t>
      </w:r>
    </w:p>
    <w:p w14:paraId="7F4BCC6D" w14:textId="1D262CE2" w:rsidR="003A2854" w:rsidRDefault="00C73B79" w:rsidP="00933029">
      <w:pPr>
        <w:pStyle w:val="BodyText"/>
        <w:rPr>
          <w:rStyle w:val="IvDbodytextChar"/>
          <w:rFonts w:cs="Arial"/>
          <w:lang w:val="en-GB"/>
        </w:rPr>
      </w:pPr>
      <w:r>
        <w:rPr>
          <w:rStyle w:val="IvDbodytextChar"/>
          <w:rFonts w:cs="Arial"/>
          <w:lang w:val="en-GB"/>
        </w:rPr>
        <w:t>T</w:t>
      </w:r>
      <w:r w:rsidR="00BC1822">
        <w:rPr>
          <w:rStyle w:val="IvDbodytextChar"/>
          <w:rFonts w:cs="Arial"/>
          <w:lang w:val="en-GB"/>
        </w:rPr>
        <w:t xml:space="preserve">he underlying problem with Option 1 is the metric </w:t>
      </w:r>
      <w:r w:rsidR="00F552AC">
        <w:rPr>
          <w:rStyle w:val="IvDbodytextChar"/>
          <w:rFonts w:cs="Arial"/>
          <w:lang w:val="en-GB"/>
        </w:rPr>
        <w:t xml:space="preserve">that is </w:t>
      </w:r>
      <w:r w:rsidR="00BC1822">
        <w:rPr>
          <w:rStyle w:val="IvDbodytextChar"/>
          <w:rFonts w:cs="Arial"/>
          <w:lang w:val="en-GB"/>
        </w:rPr>
        <w:t xml:space="preserve">used to partition a slot into sub-slots. If the metric is determined based on the required processing time for transmission of </w:t>
      </w:r>
      <w:r w:rsidR="00C611CC">
        <w:rPr>
          <w:rStyle w:val="IvDbodytextChar"/>
          <w:rFonts w:cs="Arial"/>
          <w:lang w:val="en-GB"/>
        </w:rPr>
        <w:t xml:space="preserve">HARQ-ACK on </w:t>
      </w:r>
      <w:r w:rsidR="00BC1822">
        <w:rPr>
          <w:rStyle w:val="IvDbodytextChar"/>
          <w:rFonts w:cs="Arial"/>
          <w:lang w:val="en-GB"/>
        </w:rPr>
        <w:t xml:space="preserve">PUCCH after decoding of a PDSCH, as in Option 3, the design would be more aligned with </w:t>
      </w:r>
      <w:r w:rsidR="004C75EF">
        <w:rPr>
          <w:rStyle w:val="IvDbodytextChar"/>
          <w:rFonts w:cs="Arial"/>
          <w:lang w:val="en-GB"/>
        </w:rPr>
        <w:t xml:space="preserve">the </w:t>
      </w:r>
      <w:r w:rsidR="00BC1822">
        <w:rPr>
          <w:rStyle w:val="IvDbodytextChar"/>
          <w:rFonts w:cs="Arial"/>
          <w:lang w:val="en-GB"/>
        </w:rPr>
        <w:t>design objective</w:t>
      </w:r>
      <w:r w:rsidR="004C75EF">
        <w:rPr>
          <w:rStyle w:val="IvDbodytextChar"/>
          <w:rFonts w:cs="Arial"/>
          <w:lang w:val="en-GB"/>
        </w:rPr>
        <w:t>s</w:t>
      </w:r>
      <w:r w:rsidR="00BC1822">
        <w:rPr>
          <w:rStyle w:val="IvDbodytextChar"/>
          <w:rFonts w:cs="Arial"/>
          <w:lang w:val="en-GB"/>
        </w:rPr>
        <w:t xml:space="preserve"> for </w:t>
      </w:r>
      <w:r w:rsidR="00BC1822">
        <w:rPr>
          <w:rStyle w:val="IvDbodytextChar"/>
          <w:rFonts w:cs="Arial"/>
          <w:lang w:val="en-GB"/>
        </w:rPr>
        <w:lastRenderedPageBreak/>
        <w:t>URLLC transmissions</w:t>
      </w:r>
      <w:r>
        <w:rPr>
          <w:rStyle w:val="IvDbodytextChar"/>
          <w:rFonts w:cs="Arial"/>
          <w:lang w:val="en-GB"/>
        </w:rPr>
        <w:t xml:space="preserve">. </w:t>
      </w:r>
      <w:r w:rsidR="003A2854">
        <w:rPr>
          <w:rStyle w:val="IvDbodytextChar"/>
          <w:rFonts w:cs="Arial"/>
        </w:rPr>
        <w:t xml:space="preserve">Therefore, based on the analysis above, </w:t>
      </w:r>
      <w:r w:rsidR="003A2854">
        <w:rPr>
          <w:rStyle w:val="IvDbodytextChar"/>
          <w:rFonts w:cs="Arial"/>
          <w:lang w:val="en-GB"/>
        </w:rPr>
        <w:t xml:space="preserve">it appears that a proper approach could be based on the principles used in Options 1 and 3. </w:t>
      </w:r>
    </w:p>
    <w:p w14:paraId="10DBB4E0" w14:textId="2E196DB5" w:rsidR="00C611CC" w:rsidRDefault="00C73B79" w:rsidP="00933029">
      <w:pPr>
        <w:pStyle w:val="BodyText"/>
        <w:rPr>
          <w:rStyle w:val="IvDbodytextChar"/>
          <w:rFonts w:cs="Arial"/>
          <w:lang w:val="en-GB"/>
        </w:rPr>
      </w:pPr>
      <w:r>
        <w:rPr>
          <w:rStyle w:val="IvDbodytextChar"/>
          <w:rFonts w:cs="Arial"/>
          <w:lang w:val="en-GB"/>
        </w:rPr>
        <w:t xml:space="preserve">Considering </w:t>
      </w:r>
      <w:r w:rsidR="003A2854">
        <w:rPr>
          <w:rStyle w:val="IvDbodytextChar"/>
          <w:rFonts w:cs="Arial"/>
          <w:lang w:val="en-GB"/>
        </w:rPr>
        <w:t xml:space="preserve">that </w:t>
      </w:r>
      <w:r>
        <w:rPr>
          <w:rStyle w:val="IvDbodytextChar"/>
          <w:rFonts w:cs="Arial"/>
          <w:lang w:val="en-GB"/>
        </w:rPr>
        <w:t xml:space="preserve">the </w:t>
      </w:r>
      <w:r w:rsidR="00C611CC">
        <w:rPr>
          <w:rStyle w:val="IvDbodytextChar"/>
          <w:rFonts w:cs="Arial"/>
          <w:lang w:val="en-GB"/>
        </w:rPr>
        <w:t xml:space="preserve">aim is to transmit </w:t>
      </w:r>
      <w:r>
        <w:rPr>
          <w:rStyle w:val="IvDbodytextChar"/>
          <w:rFonts w:cs="Arial"/>
          <w:lang w:val="en-GB"/>
        </w:rPr>
        <w:t xml:space="preserve">HARQ-ACK feedback as soon as possible, a reasonable approach </w:t>
      </w:r>
      <w:r w:rsidR="003A2854">
        <w:rPr>
          <w:rStyle w:val="IvDbodytextChar"/>
          <w:rFonts w:cs="Arial"/>
          <w:lang w:val="en-GB"/>
        </w:rPr>
        <w:t>that involves the</w:t>
      </w:r>
      <w:r w:rsidR="00C611CC">
        <w:rPr>
          <w:rStyle w:val="IvDbodytextChar"/>
          <w:rFonts w:cs="Arial"/>
          <w:lang w:val="en-GB"/>
        </w:rPr>
        <w:t xml:space="preserve"> partition</w:t>
      </w:r>
      <w:r w:rsidR="003A2854">
        <w:rPr>
          <w:rStyle w:val="IvDbodytextChar"/>
          <w:rFonts w:cs="Arial"/>
          <w:lang w:val="en-GB"/>
        </w:rPr>
        <w:t>ing of</w:t>
      </w:r>
      <w:r w:rsidR="00C611CC">
        <w:rPr>
          <w:rStyle w:val="IvDbodytextChar"/>
          <w:rFonts w:cs="Arial"/>
          <w:lang w:val="en-GB"/>
        </w:rPr>
        <w:t xml:space="preserve"> a slot into sub-slots </w:t>
      </w:r>
      <w:r w:rsidR="00933029">
        <w:rPr>
          <w:rStyle w:val="IvDbodytextChar"/>
          <w:rFonts w:cs="Arial"/>
          <w:lang w:val="en-GB"/>
        </w:rPr>
        <w:t>is to determine the</w:t>
      </w:r>
      <w:r w:rsidR="00C611CC">
        <w:rPr>
          <w:rStyle w:val="IvDbodytextChar"/>
          <w:rFonts w:cs="Arial"/>
          <w:lang w:val="en-GB"/>
        </w:rPr>
        <w:t xml:space="preserve"> partition </w:t>
      </w:r>
      <w:r w:rsidR="00933029">
        <w:rPr>
          <w:rStyle w:val="IvDbodytextChar"/>
          <w:rFonts w:cs="Arial"/>
          <w:lang w:val="en-GB"/>
        </w:rPr>
        <w:t xml:space="preserve">boundary </w:t>
      </w:r>
      <w:r w:rsidR="00F552AC">
        <w:rPr>
          <w:rStyle w:val="IvDbodytextChar"/>
          <w:rFonts w:cs="Arial"/>
          <w:lang w:val="en-GB"/>
        </w:rPr>
        <w:t>as</w:t>
      </w:r>
      <w:r w:rsidR="00933029">
        <w:rPr>
          <w:rStyle w:val="IvDbodytextChar"/>
          <w:rFonts w:cs="Arial"/>
          <w:lang w:val="en-GB"/>
        </w:rPr>
        <w:t xml:space="preserve"> the time instance </w:t>
      </w:r>
      <w:r w:rsidR="00B81E15">
        <w:rPr>
          <w:rStyle w:val="IvDbodytextChar"/>
          <w:rFonts w:cs="Arial"/>
          <w:lang w:val="en-GB"/>
        </w:rPr>
        <w:t>prior to the start of the earliest PUCCH resource</w:t>
      </w:r>
      <w:r w:rsidR="0054045D">
        <w:rPr>
          <w:rStyle w:val="IvDbodytextChar"/>
          <w:rFonts w:cs="Arial"/>
          <w:lang w:val="en-GB"/>
        </w:rPr>
        <w:t>,</w:t>
      </w:r>
      <w:r w:rsidR="00B81E15">
        <w:rPr>
          <w:rStyle w:val="IvDbodytextChar"/>
          <w:rFonts w:cs="Arial"/>
          <w:lang w:val="en-GB"/>
        </w:rPr>
        <w:t xml:space="preserve"> </w:t>
      </w:r>
      <w:r w:rsidR="0054045D">
        <w:rPr>
          <w:rStyle w:val="IvDbodytextChar"/>
          <w:rFonts w:cs="Arial"/>
          <w:lang w:val="en-GB"/>
        </w:rPr>
        <w:t xml:space="preserve">such that the time difference between the boundary and the start time of the earliest PUCCH resource is </w:t>
      </w:r>
      <w:r w:rsidR="00933029">
        <w:rPr>
          <w:rStyle w:val="IvDbodytextChar"/>
          <w:rFonts w:cs="Arial"/>
          <w:lang w:val="en-GB"/>
        </w:rPr>
        <w:t>the required processing time</w:t>
      </w:r>
      <w:r w:rsidR="00F552AC">
        <w:rPr>
          <w:rStyle w:val="IvDbodytextChar"/>
          <w:rFonts w:cs="Arial"/>
          <w:lang w:val="en-GB"/>
        </w:rPr>
        <w:t xml:space="preserve">. </w:t>
      </w:r>
      <w:r w:rsidR="00865FCD">
        <w:rPr>
          <w:rStyle w:val="IvDbodytextChar"/>
          <w:rFonts w:cs="Arial"/>
          <w:lang w:val="en-GB"/>
        </w:rPr>
        <w:t xml:space="preserve">That means the reference time is the starting time of an earliest PUCCH resource. </w:t>
      </w:r>
      <w:r w:rsidR="00F552AC">
        <w:rPr>
          <w:rStyle w:val="IvDbodytextChar"/>
          <w:rFonts w:cs="Arial"/>
          <w:lang w:val="en-GB"/>
        </w:rPr>
        <w:t>It is obvious that in case of multipl</w:t>
      </w:r>
      <w:bookmarkStart w:id="1" w:name="_GoBack"/>
      <w:bookmarkEnd w:id="1"/>
      <w:r w:rsidR="00F552AC">
        <w:rPr>
          <w:rStyle w:val="IvDbodytextChar"/>
          <w:rFonts w:cs="Arial"/>
          <w:lang w:val="en-GB"/>
        </w:rPr>
        <w:t>e UL slots, the earliest UL slot should be consid</w:t>
      </w:r>
      <w:r w:rsidR="00C611CC">
        <w:rPr>
          <w:rStyle w:val="IvDbodytextChar"/>
          <w:rFonts w:cs="Arial"/>
          <w:lang w:val="en-GB"/>
        </w:rPr>
        <w:t>ered</w:t>
      </w:r>
      <w:r w:rsidR="00865FCD">
        <w:rPr>
          <w:rStyle w:val="IvDbodytextChar"/>
          <w:rFonts w:cs="Arial"/>
          <w:lang w:val="en-GB"/>
        </w:rPr>
        <w:t xml:space="preserve"> for this purpose</w:t>
      </w:r>
      <w:r w:rsidR="00C611CC">
        <w:rPr>
          <w:rStyle w:val="IvDbodytextChar"/>
          <w:rFonts w:cs="Arial"/>
          <w:lang w:val="en-GB"/>
        </w:rPr>
        <w:t>.</w:t>
      </w:r>
      <w:r w:rsidR="00865FCD">
        <w:rPr>
          <w:rStyle w:val="IvDbodytextChar"/>
          <w:rFonts w:cs="Arial"/>
          <w:lang w:val="en-GB"/>
        </w:rPr>
        <w:t xml:space="preserve"> Also, in case of multiple DL slots, t</w:t>
      </w:r>
      <w:r w:rsidR="0054045D">
        <w:rPr>
          <w:rStyle w:val="IvDbodytextChar"/>
          <w:rFonts w:cs="Arial"/>
          <w:lang w:val="en-GB"/>
        </w:rPr>
        <w:t>he slot with the last DL symbol</w:t>
      </w:r>
      <w:r w:rsidR="00865FCD">
        <w:rPr>
          <w:rStyle w:val="IvDbodytextChar"/>
          <w:rFonts w:cs="Arial"/>
          <w:lang w:val="en-GB"/>
        </w:rPr>
        <w:t xml:space="preserve"> is considered for possible partitioning to sub-slots</w:t>
      </w:r>
      <w:r w:rsidR="001103EE">
        <w:rPr>
          <w:rStyle w:val="IvDbodytextChar"/>
          <w:rFonts w:cs="Arial"/>
          <w:lang w:val="en-GB"/>
        </w:rPr>
        <w:t>.</w:t>
      </w:r>
      <w:r w:rsidR="00A156EE">
        <w:rPr>
          <w:rStyle w:val="IvDbodytextChar"/>
          <w:rFonts w:cs="Arial"/>
          <w:lang w:val="en-GB"/>
        </w:rPr>
        <w:t xml:space="preserve"> </w:t>
      </w:r>
      <w:r w:rsidR="00722B5B">
        <w:rPr>
          <w:rStyle w:val="IvDbodytextChar"/>
          <w:rFonts w:cs="Arial"/>
          <w:lang w:val="en-GB"/>
        </w:rPr>
        <w:t>The</w:t>
      </w:r>
      <w:r w:rsidR="005C59B7">
        <w:rPr>
          <w:rStyle w:val="IvDbodytextChar"/>
          <w:rFonts w:cs="Arial"/>
          <w:lang w:val="en-GB"/>
        </w:rPr>
        <w:t>se</w:t>
      </w:r>
      <w:r w:rsidR="00722B5B">
        <w:rPr>
          <w:rStyle w:val="IvDbodytextChar"/>
          <w:rFonts w:cs="Arial"/>
          <w:lang w:val="en-GB"/>
        </w:rPr>
        <w:t xml:space="preserve"> boundaries are used to determine</w:t>
      </w:r>
      <w:r w:rsidR="00A421CA">
        <w:rPr>
          <w:rStyle w:val="IvDbodytextChar"/>
          <w:rFonts w:cs="Arial"/>
          <w:lang w:val="en-GB"/>
        </w:rPr>
        <w:t xml:space="preserve"> time domain regions for corresponding </w:t>
      </w:r>
      <w:r w:rsidR="001103EE">
        <w:rPr>
          <w:rStyle w:val="IvDbodytextChar"/>
          <w:rFonts w:cs="Arial"/>
          <w:lang w:val="en-GB"/>
        </w:rPr>
        <w:t xml:space="preserve">PDSCH </w:t>
      </w:r>
      <w:r w:rsidR="00A421CA">
        <w:rPr>
          <w:rStyle w:val="IvDbodytextChar"/>
          <w:rFonts w:cs="Arial"/>
          <w:lang w:val="en-GB"/>
        </w:rPr>
        <w:t xml:space="preserve">associated sets </w:t>
      </w:r>
      <w:r w:rsidR="001103EE">
        <w:rPr>
          <w:rStyle w:val="IvDbodytextChar"/>
          <w:rFonts w:cs="Arial"/>
          <w:lang w:val="en-GB"/>
        </w:rPr>
        <w:t>based on the configured PDSCH TDRS such that a PDSCH region includes the PDSCHs that end within the corresponding</w:t>
      </w:r>
      <w:r w:rsidR="0054045D">
        <w:rPr>
          <w:rStyle w:val="IvDbodytextChar"/>
          <w:rFonts w:cs="Arial"/>
          <w:lang w:val="en-GB"/>
        </w:rPr>
        <w:t xml:space="preserve"> </w:t>
      </w:r>
      <w:r w:rsidR="00DE7AD7">
        <w:rPr>
          <w:rStyle w:val="IvDbodytextChar"/>
          <w:rFonts w:cs="Arial"/>
          <w:lang w:val="en-GB"/>
        </w:rPr>
        <w:t>region</w:t>
      </w:r>
      <w:r w:rsidR="001103EE">
        <w:rPr>
          <w:rStyle w:val="IvDbodytextChar"/>
          <w:rFonts w:cs="Arial"/>
          <w:lang w:val="en-GB"/>
        </w:rPr>
        <w:t xml:space="preserve">. Illustrative examples are shown in </w:t>
      </w:r>
      <w:r w:rsidR="001103EE" w:rsidRPr="00226FAE">
        <w:rPr>
          <w:rStyle w:val="IvDbodytextChar"/>
          <w:rFonts w:cs="Arial"/>
          <w:lang w:val="en-GB"/>
        </w:rPr>
        <w:fldChar w:fldCharType="begin"/>
      </w:r>
      <w:r w:rsidR="001103EE" w:rsidRPr="00226FAE">
        <w:rPr>
          <w:rStyle w:val="IvDbodytextChar"/>
          <w:rFonts w:cs="Arial"/>
          <w:lang w:val="en-GB"/>
        </w:rPr>
        <w:instrText xml:space="preserve"> REF _Ref535027825 \h </w:instrText>
      </w:r>
      <w:r w:rsidR="001103EE">
        <w:rPr>
          <w:rStyle w:val="IvDbodytextChar"/>
          <w:rFonts w:cs="Arial"/>
          <w:lang w:val="en-GB"/>
        </w:rPr>
        <w:instrText xml:space="preserve"> \* MERGEFORMAT </w:instrText>
      </w:r>
      <w:r w:rsidR="001103EE" w:rsidRPr="00226FAE">
        <w:rPr>
          <w:rStyle w:val="IvDbodytextChar"/>
          <w:rFonts w:cs="Arial"/>
          <w:lang w:val="en-GB"/>
        </w:rPr>
      </w:r>
      <w:r w:rsidR="001103EE" w:rsidRPr="00226FAE">
        <w:rPr>
          <w:rStyle w:val="IvDbodytextChar"/>
          <w:rFonts w:cs="Arial"/>
          <w:lang w:val="en-GB"/>
        </w:rPr>
        <w:fldChar w:fldCharType="separate"/>
      </w:r>
      <w:r w:rsidR="00D72F62" w:rsidRPr="00D72F62">
        <w:t xml:space="preserve">Figure </w:t>
      </w:r>
      <w:r w:rsidR="00D72F62" w:rsidRPr="00D72F62">
        <w:rPr>
          <w:noProof/>
        </w:rPr>
        <w:t>1</w:t>
      </w:r>
      <w:r w:rsidR="001103EE" w:rsidRPr="00226FAE">
        <w:rPr>
          <w:rStyle w:val="IvDbodytextChar"/>
          <w:rFonts w:cs="Arial"/>
          <w:lang w:val="en-GB"/>
        </w:rPr>
        <w:fldChar w:fldCharType="end"/>
      </w:r>
      <w:r w:rsidR="001103EE">
        <w:rPr>
          <w:rStyle w:val="IvDbodytextChar"/>
          <w:rFonts w:cs="Arial"/>
          <w:lang w:val="en-GB"/>
        </w:rPr>
        <w:t xml:space="preserve"> </w:t>
      </w:r>
      <w:r w:rsidR="00DE7AD7">
        <w:rPr>
          <w:rStyle w:val="IvDbodytextChar"/>
          <w:rFonts w:cs="Arial"/>
          <w:lang w:val="en-GB"/>
        </w:rPr>
        <w:t xml:space="preserve">and </w:t>
      </w:r>
      <w:r w:rsidR="001103EE">
        <w:rPr>
          <w:rStyle w:val="IvDbodytextChar"/>
          <w:rFonts w:cs="Arial"/>
          <w:lang w:val="en-GB"/>
        </w:rPr>
        <w:t>can</w:t>
      </w:r>
      <w:r w:rsidR="00DE7AD7">
        <w:rPr>
          <w:rStyle w:val="IvDbodytextChar"/>
          <w:rFonts w:cs="Arial"/>
          <w:lang w:val="en-GB"/>
        </w:rPr>
        <w:t xml:space="preserve"> be used to better understand</w:t>
      </w:r>
      <w:r w:rsidR="001103EE">
        <w:rPr>
          <w:rStyle w:val="IvDbodytextChar"/>
          <w:rFonts w:cs="Arial"/>
          <w:lang w:val="en-GB"/>
        </w:rPr>
        <w:t xml:space="preserve"> the procedure</w:t>
      </w:r>
      <w:r w:rsidR="001103EE" w:rsidRPr="00226FAE">
        <w:rPr>
          <w:rStyle w:val="IvDbodytextChar"/>
          <w:rFonts w:cs="Arial"/>
          <w:lang w:val="en-GB"/>
        </w:rPr>
        <w:t>.</w:t>
      </w:r>
      <w:r w:rsidR="00C611CC">
        <w:rPr>
          <w:rStyle w:val="IvDbodytextChar"/>
          <w:rFonts w:cs="Arial"/>
          <w:lang w:val="en-GB"/>
        </w:rPr>
        <w:t xml:space="preserve"> </w:t>
      </w:r>
    </w:p>
    <w:p w14:paraId="2D8DA361" w14:textId="77777777" w:rsidR="004E28C2" w:rsidRDefault="004E28C2" w:rsidP="00D72F62">
      <w:pPr>
        <w:pStyle w:val="BodyText"/>
        <w:keepNext/>
      </w:pPr>
      <w:r>
        <w:rPr>
          <w:rFonts w:ascii="Times New Roman" w:hAnsi="Times New Roman"/>
          <w:noProof/>
          <w:spacing w:val="2"/>
          <w:lang w:eastAsia="en-US"/>
        </w:rPr>
        <w:drawing>
          <wp:inline distT="0" distB="0" distL="0" distR="0" wp14:anchorId="6C366AC6" wp14:editId="1BB1E66D">
            <wp:extent cx="6120765" cy="26517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DSCH regions.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651760"/>
                    </a:xfrm>
                    <a:prstGeom prst="rect">
                      <a:avLst/>
                    </a:prstGeom>
                  </pic:spPr>
                </pic:pic>
              </a:graphicData>
            </a:graphic>
          </wp:inline>
        </w:drawing>
      </w:r>
    </w:p>
    <w:p w14:paraId="0BE86DA3" w14:textId="1463216C" w:rsidR="00D76E28" w:rsidRPr="00D72F62" w:rsidRDefault="004E28C2" w:rsidP="00D72F62">
      <w:pPr>
        <w:pStyle w:val="Caption"/>
        <w:jc w:val="center"/>
        <w:rPr>
          <w:rFonts w:ascii="Arial" w:hAnsi="Arial" w:cs="Arial"/>
        </w:rPr>
      </w:pPr>
      <w:bookmarkStart w:id="2" w:name="_Ref535027825"/>
      <w:r w:rsidRPr="00D72F62">
        <w:rPr>
          <w:rFonts w:ascii="Arial" w:hAnsi="Arial" w:cs="Arial"/>
        </w:rPr>
        <w:t xml:space="preserve">Figure </w:t>
      </w:r>
      <w:r w:rsidRPr="00D72F62">
        <w:rPr>
          <w:rFonts w:ascii="Arial" w:hAnsi="Arial" w:cs="Arial"/>
        </w:rPr>
        <w:fldChar w:fldCharType="begin"/>
      </w:r>
      <w:r w:rsidRPr="00D72F62">
        <w:rPr>
          <w:rFonts w:ascii="Arial" w:hAnsi="Arial" w:cs="Arial"/>
        </w:rPr>
        <w:instrText xml:space="preserve"> SEQ Figure \* ARABIC </w:instrText>
      </w:r>
      <w:r w:rsidRPr="00D72F62">
        <w:rPr>
          <w:rFonts w:ascii="Arial" w:hAnsi="Arial" w:cs="Arial"/>
        </w:rPr>
        <w:fldChar w:fldCharType="separate"/>
      </w:r>
      <w:r w:rsidR="00D72F62">
        <w:rPr>
          <w:rFonts w:ascii="Arial" w:hAnsi="Arial" w:cs="Arial"/>
          <w:noProof/>
        </w:rPr>
        <w:t>1</w:t>
      </w:r>
      <w:r w:rsidRPr="00D72F62">
        <w:rPr>
          <w:rFonts w:ascii="Arial" w:hAnsi="Arial" w:cs="Arial"/>
        </w:rPr>
        <w:fldChar w:fldCharType="end"/>
      </w:r>
      <w:bookmarkEnd w:id="2"/>
      <w:r w:rsidRPr="00D72F62">
        <w:rPr>
          <w:rFonts w:ascii="Arial" w:hAnsi="Arial" w:cs="Arial"/>
        </w:rPr>
        <w:t xml:space="preserve">: </w:t>
      </w:r>
      <w:r>
        <w:rPr>
          <w:rFonts w:ascii="Arial" w:hAnsi="Arial" w:cs="Arial"/>
        </w:rPr>
        <w:t xml:space="preserve">Illustrative examples to </w:t>
      </w:r>
      <w:r w:rsidR="001103EE">
        <w:rPr>
          <w:rFonts w:ascii="Arial" w:hAnsi="Arial" w:cs="Arial"/>
        </w:rPr>
        <w:t xml:space="preserve">determine PDSCH </w:t>
      </w:r>
      <w:r w:rsidR="00DA3B17">
        <w:rPr>
          <w:rFonts w:ascii="Arial" w:hAnsi="Arial" w:cs="Arial"/>
        </w:rPr>
        <w:t>associated sets</w:t>
      </w:r>
      <w:r w:rsidR="001103EE">
        <w:rPr>
          <w:rFonts w:ascii="Arial" w:hAnsi="Arial" w:cs="Arial"/>
        </w:rPr>
        <w:t xml:space="preserve"> in a slot.</w:t>
      </w:r>
    </w:p>
    <w:p w14:paraId="766E9A04" w14:textId="544F3AA8" w:rsidR="00AC593B" w:rsidRDefault="001103EE" w:rsidP="004E28C2">
      <w:pPr>
        <w:rPr>
          <w:rStyle w:val="IvDbodytextChar"/>
          <w:rFonts w:cs="Arial"/>
          <w:lang w:val="en-GB"/>
        </w:rPr>
      </w:pPr>
      <w:r>
        <w:rPr>
          <w:rStyle w:val="IvDbodytextChar"/>
          <w:rFonts w:cs="Arial"/>
          <w:lang w:val="en-GB"/>
        </w:rPr>
        <w:t xml:space="preserve">Once such PDSCH </w:t>
      </w:r>
      <w:r w:rsidR="00DA3B17">
        <w:rPr>
          <w:rStyle w:val="IvDbodytextChar"/>
          <w:rFonts w:cs="Arial"/>
          <w:lang w:val="en-GB"/>
        </w:rPr>
        <w:t>associated sets</w:t>
      </w:r>
      <w:r>
        <w:rPr>
          <w:rStyle w:val="IvDbodytextChar"/>
          <w:rFonts w:cs="Arial"/>
          <w:lang w:val="en-GB"/>
        </w:rPr>
        <w:t xml:space="preserve"> are identified, Rel-15 procedures can be followed by adopting the </w:t>
      </w:r>
      <w:r w:rsidR="00DA3B17">
        <w:rPr>
          <w:rStyle w:val="IvDbodytextChar"/>
          <w:rFonts w:cs="Arial"/>
          <w:lang w:val="en-GB"/>
        </w:rPr>
        <w:t xml:space="preserve">time domain </w:t>
      </w:r>
      <w:r w:rsidR="00422329">
        <w:rPr>
          <w:rStyle w:val="IvDbodytextChar"/>
          <w:rFonts w:cs="Arial"/>
          <w:lang w:val="en-GB"/>
        </w:rPr>
        <w:t xml:space="preserve">region </w:t>
      </w:r>
      <w:r w:rsidR="00DA3B17">
        <w:rPr>
          <w:rStyle w:val="IvDbodytextChar"/>
          <w:rFonts w:cs="Arial"/>
          <w:lang w:val="en-GB"/>
        </w:rPr>
        <w:t xml:space="preserve">of a </w:t>
      </w:r>
      <w:r>
        <w:rPr>
          <w:rStyle w:val="IvDbodytextChar"/>
          <w:rFonts w:cs="Arial"/>
          <w:lang w:val="en-GB"/>
        </w:rPr>
        <w:t xml:space="preserve">PDSCH </w:t>
      </w:r>
      <w:r w:rsidR="00DA3B17">
        <w:rPr>
          <w:rStyle w:val="IvDbodytextChar"/>
          <w:rFonts w:cs="Arial"/>
          <w:lang w:val="en-GB"/>
        </w:rPr>
        <w:t xml:space="preserve">associated set </w:t>
      </w:r>
      <w:r>
        <w:rPr>
          <w:rStyle w:val="IvDbodytextChar"/>
          <w:rFonts w:cs="Arial"/>
          <w:lang w:val="en-GB"/>
        </w:rPr>
        <w:t xml:space="preserve">instead of </w:t>
      </w:r>
      <w:r w:rsidR="00A156EE">
        <w:rPr>
          <w:rStyle w:val="IvDbodytextChar"/>
          <w:rFonts w:cs="Arial"/>
          <w:lang w:val="en-GB"/>
        </w:rPr>
        <w:t xml:space="preserve">a </w:t>
      </w:r>
      <w:r>
        <w:rPr>
          <w:rStyle w:val="IvDbodytextChar"/>
          <w:rFonts w:cs="Arial"/>
          <w:lang w:val="en-GB"/>
        </w:rPr>
        <w:t>slot</w:t>
      </w:r>
      <w:r w:rsidR="00A156EE">
        <w:rPr>
          <w:rStyle w:val="IvDbodytextChar"/>
          <w:rFonts w:cs="Arial"/>
          <w:lang w:val="en-GB"/>
        </w:rPr>
        <w:t xml:space="preserve">. Consider the example shown in </w:t>
      </w:r>
      <w:r w:rsidR="00A156EE" w:rsidRPr="00D72F62">
        <w:rPr>
          <w:rStyle w:val="IvDbodytextChar"/>
          <w:rFonts w:cs="Arial"/>
          <w:lang w:val="en-GB"/>
        </w:rPr>
        <w:fldChar w:fldCharType="begin"/>
      </w:r>
      <w:r w:rsidR="00A156EE" w:rsidRPr="00D72F62">
        <w:rPr>
          <w:rStyle w:val="IvDbodytextChar"/>
          <w:rFonts w:cs="Arial"/>
          <w:lang w:val="en-GB"/>
        </w:rPr>
        <w:instrText xml:space="preserve"> REF _Ref535027825 \h  \* MERGEFORMAT </w:instrText>
      </w:r>
      <w:r w:rsidR="00A156EE" w:rsidRPr="00D72F62">
        <w:rPr>
          <w:rStyle w:val="IvDbodytextChar"/>
          <w:rFonts w:cs="Arial"/>
          <w:lang w:val="en-GB"/>
        </w:rPr>
      </w:r>
      <w:r w:rsidR="00A156EE" w:rsidRPr="00D72F62">
        <w:rPr>
          <w:rStyle w:val="IvDbodytextChar"/>
          <w:rFonts w:cs="Arial"/>
          <w:lang w:val="en-GB"/>
        </w:rPr>
        <w:fldChar w:fldCharType="separate"/>
      </w:r>
      <w:r w:rsidR="00D72F62" w:rsidRPr="00D72F62">
        <w:rPr>
          <w:rFonts w:ascii="Arial" w:hAnsi="Arial" w:cs="Arial"/>
        </w:rPr>
        <w:t xml:space="preserve">Figure </w:t>
      </w:r>
      <w:r w:rsidR="00D72F62">
        <w:rPr>
          <w:rFonts w:ascii="Arial" w:hAnsi="Arial" w:cs="Arial"/>
          <w:noProof/>
        </w:rPr>
        <w:t>1</w:t>
      </w:r>
      <w:r w:rsidR="00A156EE" w:rsidRPr="00D72F62">
        <w:rPr>
          <w:rStyle w:val="IvDbodytextChar"/>
          <w:rFonts w:cs="Arial"/>
          <w:lang w:val="en-GB"/>
        </w:rPr>
        <w:fldChar w:fldCharType="end"/>
      </w:r>
      <w:r w:rsidR="00A156EE">
        <w:rPr>
          <w:rStyle w:val="IvDbodytextChar"/>
          <w:rFonts w:cs="Arial"/>
          <w:lang w:val="en-GB"/>
        </w:rPr>
        <w:t xml:space="preserve">. First based on the </w:t>
      </w:r>
      <w:r w:rsidR="001436F3">
        <w:rPr>
          <w:rStyle w:val="IvDbodytextChar"/>
          <w:rFonts w:cs="Arial"/>
          <w:lang w:val="en-GB"/>
        </w:rPr>
        <w:t xml:space="preserve">PUCCH </w:t>
      </w:r>
      <w:r w:rsidR="00A156EE">
        <w:rPr>
          <w:rStyle w:val="IvDbodytextChar"/>
          <w:rFonts w:cs="Arial"/>
          <w:lang w:val="en-GB"/>
        </w:rPr>
        <w:t xml:space="preserve">configurations and </w:t>
      </w:r>
      <w:r w:rsidR="001436F3">
        <w:rPr>
          <w:rStyle w:val="IvDbodytextChar"/>
          <w:rFonts w:cs="Arial"/>
          <w:lang w:val="en-GB"/>
        </w:rPr>
        <w:t xml:space="preserve">UE processing time </w:t>
      </w:r>
      <w:r w:rsidR="00A156EE">
        <w:rPr>
          <w:rStyle w:val="IvDbodytextChar"/>
          <w:rFonts w:cs="Arial"/>
          <w:lang w:val="en-GB"/>
        </w:rPr>
        <w:t xml:space="preserve">capability, the UE determines that there are </w:t>
      </w:r>
      <w:proofErr w:type="gramStart"/>
      <w:r w:rsidR="00A156EE">
        <w:rPr>
          <w:rStyle w:val="IvDbodytextChar"/>
          <w:rFonts w:cs="Arial"/>
          <w:lang w:val="en-GB"/>
        </w:rPr>
        <w:t xml:space="preserve">two </w:t>
      </w:r>
      <w:r w:rsidR="00DA3B17">
        <w:rPr>
          <w:rStyle w:val="IvDbodytextChar"/>
          <w:rFonts w:cs="Arial"/>
          <w:lang w:val="en-GB"/>
        </w:rPr>
        <w:t>time</w:t>
      </w:r>
      <w:proofErr w:type="gramEnd"/>
      <w:r w:rsidR="00DA3B17">
        <w:rPr>
          <w:rStyle w:val="IvDbodytextChar"/>
          <w:rFonts w:cs="Arial"/>
          <w:lang w:val="en-GB"/>
        </w:rPr>
        <w:t xml:space="preserve"> domain regions corresponding to </w:t>
      </w:r>
      <w:r w:rsidR="00A156EE">
        <w:rPr>
          <w:rStyle w:val="IvDbodytextChar"/>
          <w:rFonts w:cs="Arial"/>
          <w:lang w:val="en-GB"/>
        </w:rPr>
        <w:t xml:space="preserve">PDSCH </w:t>
      </w:r>
      <w:r w:rsidR="00DA3B17">
        <w:rPr>
          <w:rStyle w:val="IvDbodytextChar"/>
          <w:rFonts w:cs="Arial"/>
          <w:lang w:val="en-GB"/>
        </w:rPr>
        <w:t>associated sets</w:t>
      </w:r>
      <w:r w:rsidR="00A156EE">
        <w:rPr>
          <w:rStyle w:val="IvDbodytextChar"/>
          <w:rFonts w:cs="Arial"/>
          <w:lang w:val="en-GB"/>
        </w:rPr>
        <w:t>. Each region is ass</w:t>
      </w:r>
      <w:r w:rsidR="00422329">
        <w:rPr>
          <w:rStyle w:val="IvDbodytextChar"/>
          <w:rFonts w:cs="Arial"/>
          <w:lang w:val="en-GB"/>
        </w:rPr>
        <w:t>ociated with</w:t>
      </w:r>
      <w:r w:rsidR="00A156EE">
        <w:rPr>
          <w:rStyle w:val="IvDbodytextChar"/>
          <w:rFonts w:cs="Arial"/>
          <w:lang w:val="en-GB"/>
        </w:rPr>
        <w:t xml:space="preserve"> a set of HARQ-ACK bits.</w:t>
      </w:r>
    </w:p>
    <w:p w14:paraId="428E55D4" w14:textId="33FC4F4A" w:rsidR="00AC593B" w:rsidRDefault="001436F3" w:rsidP="004E28C2">
      <w:pPr>
        <w:rPr>
          <w:rStyle w:val="IvDbodytextChar"/>
          <w:rFonts w:cs="Arial"/>
          <w:lang w:val="en-GB"/>
        </w:rPr>
      </w:pPr>
      <w:r>
        <w:rPr>
          <w:rStyle w:val="IvDbodytextChar"/>
          <w:rFonts w:cs="Arial"/>
          <w:lang w:val="en-GB"/>
        </w:rPr>
        <w:t xml:space="preserve">In </w:t>
      </w:r>
      <w:r w:rsidR="00422329">
        <w:rPr>
          <w:rStyle w:val="IvDbodytextChar"/>
          <w:rFonts w:cs="Arial"/>
          <w:lang w:val="en-GB"/>
        </w:rPr>
        <w:t xml:space="preserve">the </w:t>
      </w:r>
      <w:r>
        <w:rPr>
          <w:rStyle w:val="IvDbodytextChar"/>
          <w:rFonts w:cs="Arial"/>
          <w:lang w:val="en-GB"/>
        </w:rPr>
        <w:t>case of semi-static codebook, t</w:t>
      </w:r>
      <w:r w:rsidR="00A156EE">
        <w:rPr>
          <w:rStyle w:val="IvDbodytextChar"/>
          <w:rFonts w:cs="Arial"/>
          <w:lang w:val="en-GB"/>
        </w:rPr>
        <w:t xml:space="preserve">he UE determines the size of </w:t>
      </w:r>
      <w:r>
        <w:rPr>
          <w:rStyle w:val="IvDbodytextChar"/>
          <w:rFonts w:cs="Arial"/>
          <w:lang w:val="en-GB"/>
        </w:rPr>
        <w:t xml:space="preserve">the codebook </w:t>
      </w:r>
      <w:r w:rsidR="00024A19">
        <w:rPr>
          <w:rStyle w:val="IvDbodytextChar"/>
          <w:rFonts w:cs="Arial"/>
          <w:lang w:val="en-GB"/>
        </w:rPr>
        <w:t xml:space="preserve">for each set of HARQ-ACK bits </w:t>
      </w:r>
      <w:r>
        <w:rPr>
          <w:rStyle w:val="IvDbodytextChar"/>
          <w:rFonts w:cs="Arial"/>
          <w:lang w:val="en-GB"/>
        </w:rPr>
        <w:t xml:space="preserve">following the same procedure as in Rel-15 </w:t>
      </w:r>
      <w:r w:rsidR="00024A19">
        <w:rPr>
          <w:rStyle w:val="IvDbodytextChar"/>
          <w:rFonts w:cs="Arial"/>
          <w:lang w:val="en-GB"/>
        </w:rPr>
        <w:t>(</w:t>
      </w:r>
      <w:r>
        <w:rPr>
          <w:rStyle w:val="IvDbodytextChar"/>
          <w:rFonts w:cs="Arial"/>
          <w:lang w:val="en-GB"/>
        </w:rPr>
        <w:t>i.e. using the configured TDRA</w:t>
      </w:r>
      <w:r w:rsidR="00024A19">
        <w:rPr>
          <w:rStyle w:val="IvDbodytextChar"/>
          <w:rFonts w:cs="Arial"/>
          <w:lang w:val="en-GB"/>
        </w:rPr>
        <w:t>, configured K1 values</w:t>
      </w:r>
      <w:r w:rsidR="00292B71">
        <w:rPr>
          <w:rStyle w:val="IvDbodytextChar"/>
          <w:rFonts w:cs="Arial"/>
          <w:lang w:val="en-GB"/>
        </w:rPr>
        <w:t>,</w:t>
      </w:r>
      <w:r w:rsidR="00024A19">
        <w:rPr>
          <w:rStyle w:val="IvDbodytextChar"/>
          <w:rFonts w:cs="Arial"/>
          <w:lang w:val="en-GB"/>
        </w:rPr>
        <w:t xml:space="preserve"> the corresponding pruning algorithm</w:t>
      </w:r>
      <w:r w:rsidR="00292B71">
        <w:rPr>
          <w:rStyle w:val="IvDbodytextChar"/>
          <w:rFonts w:cs="Arial"/>
          <w:lang w:val="en-GB"/>
        </w:rPr>
        <w:t>, etc.</w:t>
      </w:r>
      <w:r w:rsidR="00024A19">
        <w:rPr>
          <w:rStyle w:val="IvDbodytextChar"/>
          <w:rFonts w:cs="Arial"/>
          <w:lang w:val="en-GB"/>
        </w:rPr>
        <w:t xml:space="preserve">) </w:t>
      </w:r>
      <w:r>
        <w:rPr>
          <w:rStyle w:val="IvDbodytextChar"/>
          <w:rFonts w:cs="Arial"/>
          <w:lang w:val="en-GB"/>
        </w:rPr>
        <w:t xml:space="preserve">with </w:t>
      </w:r>
      <w:r w:rsidR="00422329">
        <w:rPr>
          <w:rStyle w:val="IvDbodytextChar"/>
          <w:rFonts w:cs="Arial"/>
          <w:lang w:val="en-GB"/>
        </w:rPr>
        <w:t xml:space="preserve">the </w:t>
      </w:r>
      <w:r>
        <w:rPr>
          <w:rStyle w:val="IvDbodytextChar"/>
          <w:rFonts w:cs="Arial"/>
          <w:lang w:val="en-GB"/>
        </w:rPr>
        <w:t xml:space="preserve">only difference that </w:t>
      </w:r>
      <w:r w:rsidR="00422329">
        <w:rPr>
          <w:rStyle w:val="IvDbodytextChar"/>
          <w:rFonts w:cs="Arial"/>
          <w:lang w:val="en-GB"/>
        </w:rPr>
        <w:t xml:space="preserve">only </w:t>
      </w:r>
      <w:r w:rsidR="00AC593B">
        <w:rPr>
          <w:rStyle w:val="IvDbodytextChar"/>
          <w:rFonts w:cs="Arial"/>
          <w:lang w:val="en-GB"/>
        </w:rPr>
        <w:t xml:space="preserve">the </w:t>
      </w:r>
      <w:r>
        <w:rPr>
          <w:rStyle w:val="IvDbodytextChar"/>
          <w:rFonts w:cs="Arial"/>
          <w:lang w:val="en-GB"/>
        </w:rPr>
        <w:t xml:space="preserve">configured TDRA </w:t>
      </w:r>
      <w:r w:rsidR="00024A19">
        <w:rPr>
          <w:rStyle w:val="IvDbodytextChar"/>
          <w:rFonts w:cs="Arial"/>
          <w:lang w:val="en-GB"/>
        </w:rPr>
        <w:t xml:space="preserve">with ending symbol in the </w:t>
      </w:r>
      <w:r w:rsidR="00DA3B17">
        <w:rPr>
          <w:rStyle w:val="IvDbodytextChar"/>
          <w:rFonts w:cs="Arial"/>
          <w:lang w:val="en-GB"/>
        </w:rPr>
        <w:t xml:space="preserve">time domain region corresponding to </w:t>
      </w:r>
      <w:r w:rsidR="00422329">
        <w:rPr>
          <w:rStyle w:val="IvDbodytextChar"/>
          <w:rFonts w:cs="Arial"/>
          <w:lang w:val="en-GB"/>
        </w:rPr>
        <w:t xml:space="preserve">the </w:t>
      </w:r>
      <w:r w:rsidR="00024A19">
        <w:rPr>
          <w:rStyle w:val="IvDbodytextChar"/>
          <w:rFonts w:cs="Arial"/>
          <w:lang w:val="en-GB"/>
        </w:rPr>
        <w:t xml:space="preserve">PDSCH </w:t>
      </w:r>
      <w:r w:rsidR="00DA3B17">
        <w:rPr>
          <w:rStyle w:val="IvDbodytextChar"/>
          <w:rFonts w:cs="Arial"/>
          <w:lang w:val="en-GB"/>
        </w:rPr>
        <w:t>associated set</w:t>
      </w:r>
      <w:r w:rsidR="00422329">
        <w:rPr>
          <w:rStyle w:val="IvDbodytextChar"/>
          <w:rFonts w:cs="Arial"/>
          <w:lang w:val="en-GB"/>
        </w:rPr>
        <w:t xml:space="preserve"> are</w:t>
      </w:r>
      <w:r w:rsidR="00AC593B">
        <w:rPr>
          <w:rStyle w:val="IvDbodytextChar"/>
          <w:rFonts w:cs="Arial"/>
          <w:lang w:val="en-GB"/>
        </w:rPr>
        <w:t xml:space="preserve"> considered</w:t>
      </w:r>
      <w:r w:rsidR="00024A19">
        <w:rPr>
          <w:rStyle w:val="IvDbodytextChar"/>
          <w:rFonts w:cs="Arial"/>
          <w:lang w:val="en-GB"/>
        </w:rPr>
        <w:t xml:space="preserve"> and the rest are </w:t>
      </w:r>
      <w:r w:rsidR="00AC593B">
        <w:rPr>
          <w:rStyle w:val="IvDbodytextChar"/>
          <w:rFonts w:cs="Arial"/>
          <w:lang w:val="en-GB"/>
        </w:rPr>
        <w:t>discarded for this codebook</w:t>
      </w:r>
      <w:r w:rsidR="00024A19">
        <w:rPr>
          <w:rStyle w:val="IvDbodytextChar"/>
          <w:rFonts w:cs="Arial"/>
          <w:lang w:val="en-GB"/>
        </w:rPr>
        <w:t>.</w:t>
      </w:r>
      <w:r w:rsidR="00AC593B">
        <w:rPr>
          <w:rStyle w:val="IvDbodytextChar"/>
          <w:rFonts w:cs="Arial"/>
          <w:lang w:val="en-GB"/>
        </w:rPr>
        <w:t xml:space="preserve"> </w:t>
      </w:r>
    </w:p>
    <w:p w14:paraId="4DCC3395" w14:textId="7890B9DA" w:rsidR="00AC593B" w:rsidRDefault="00AC593B" w:rsidP="004E28C2">
      <w:pPr>
        <w:rPr>
          <w:rStyle w:val="IvDbodytextChar"/>
          <w:rFonts w:cs="Arial"/>
          <w:lang w:val="en-GB"/>
        </w:rPr>
      </w:pPr>
      <w:r>
        <w:rPr>
          <w:rStyle w:val="IvDbodytextChar"/>
          <w:rFonts w:cs="Arial"/>
          <w:lang w:val="en-GB"/>
        </w:rPr>
        <w:t>In case of dynamic code book, the UE determines the codebook for each set of HARQ-ACK bits following the same procedure as in Rel-15</w:t>
      </w:r>
      <w:r w:rsidRPr="00AC593B">
        <w:rPr>
          <w:rStyle w:val="IvDbodytextChar"/>
          <w:rFonts w:cs="Arial"/>
          <w:lang w:val="en-GB"/>
        </w:rPr>
        <w:t xml:space="preserve"> </w:t>
      </w:r>
      <w:r>
        <w:rPr>
          <w:rStyle w:val="IvDbodytextChar"/>
          <w:rFonts w:cs="Arial"/>
          <w:lang w:val="en-GB"/>
        </w:rPr>
        <w:t xml:space="preserve">except that the UE assumes that </w:t>
      </w:r>
      <w:r w:rsidR="00612683">
        <w:rPr>
          <w:rStyle w:val="IvDbodytextChar"/>
          <w:rFonts w:cs="Arial"/>
          <w:lang w:val="en-GB"/>
        </w:rPr>
        <w:t xml:space="preserve">the </w:t>
      </w:r>
      <w:r>
        <w:rPr>
          <w:rStyle w:val="IvDbodytextChar"/>
          <w:rFonts w:cs="Arial"/>
          <w:lang w:val="en-GB"/>
        </w:rPr>
        <w:t>DAI starts over at the beginning of each PDSCH region</w:t>
      </w:r>
      <w:r w:rsidR="00DA3B17" w:rsidRPr="00DA3B17">
        <w:rPr>
          <w:rStyle w:val="IvDbodytextChar"/>
          <w:rFonts w:cs="Arial"/>
          <w:lang w:val="en-GB"/>
        </w:rPr>
        <w:t xml:space="preserve"> </w:t>
      </w:r>
      <w:r w:rsidR="00DA3B17">
        <w:rPr>
          <w:rStyle w:val="IvDbodytextChar"/>
          <w:rFonts w:cs="Arial"/>
          <w:lang w:val="en-GB"/>
        </w:rPr>
        <w:t>corresponding to</w:t>
      </w:r>
      <w:r w:rsidR="00612683">
        <w:rPr>
          <w:rStyle w:val="IvDbodytextChar"/>
          <w:rFonts w:cs="Arial"/>
          <w:lang w:val="en-GB"/>
        </w:rPr>
        <w:t xml:space="preserve"> the</w:t>
      </w:r>
      <w:r w:rsidR="00DA3B17">
        <w:rPr>
          <w:rStyle w:val="IvDbodytextChar"/>
          <w:rFonts w:cs="Arial"/>
          <w:lang w:val="en-GB"/>
        </w:rPr>
        <w:t xml:space="preserve"> PDSCH associated set</w:t>
      </w:r>
      <w:r>
        <w:rPr>
          <w:rStyle w:val="IvDbodytextChar"/>
          <w:rFonts w:cs="Arial"/>
          <w:lang w:val="en-GB"/>
        </w:rPr>
        <w:t>.</w:t>
      </w:r>
    </w:p>
    <w:p w14:paraId="4F119AE4" w14:textId="2A934E0E" w:rsidR="00024A19" w:rsidRDefault="00024A19" w:rsidP="004E28C2">
      <w:pPr>
        <w:rPr>
          <w:rStyle w:val="IvDbodytextChar"/>
          <w:rFonts w:cs="Arial"/>
          <w:lang w:val="en-GB"/>
        </w:rPr>
      </w:pPr>
      <w:r>
        <w:rPr>
          <w:rStyle w:val="IvDbodytextChar"/>
          <w:rFonts w:cs="Arial"/>
          <w:lang w:val="en-GB"/>
        </w:rPr>
        <w:t>When the UE receives PDSCHs, the last DCI is used to determine the index of PUCCH resource</w:t>
      </w:r>
      <w:r w:rsidR="00AC593B">
        <w:rPr>
          <w:rStyle w:val="IvDbodytextChar"/>
          <w:rFonts w:cs="Arial"/>
          <w:lang w:val="en-GB"/>
        </w:rPr>
        <w:t xml:space="preserve"> to transmit the HARQ-ACK codebook as in Rel-15</w:t>
      </w:r>
      <w:r>
        <w:rPr>
          <w:rStyle w:val="IvDbodytextChar"/>
          <w:rFonts w:cs="Arial"/>
          <w:lang w:val="en-GB"/>
        </w:rPr>
        <w:t xml:space="preserve">. However, the last DCI </w:t>
      </w:r>
      <w:r w:rsidR="005C59B7">
        <w:rPr>
          <w:rStyle w:val="IvDbodytextChar"/>
          <w:rFonts w:cs="Arial"/>
          <w:lang w:val="en-GB"/>
        </w:rPr>
        <w:t>should be</w:t>
      </w:r>
      <w:r>
        <w:rPr>
          <w:rStyle w:val="IvDbodytextChar"/>
          <w:rFonts w:cs="Arial"/>
          <w:lang w:val="en-GB"/>
        </w:rPr>
        <w:t xml:space="preserve"> the last one in the corresponding PDSCH region</w:t>
      </w:r>
      <w:r w:rsidR="00DA3B17" w:rsidRPr="00DA3B17">
        <w:rPr>
          <w:rStyle w:val="IvDbodytextChar"/>
          <w:rFonts w:cs="Arial"/>
          <w:lang w:val="en-GB"/>
        </w:rPr>
        <w:t xml:space="preserve"> </w:t>
      </w:r>
      <w:r w:rsidR="00DA3B17">
        <w:rPr>
          <w:rStyle w:val="IvDbodytextChar"/>
          <w:rFonts w:cs="Arial"/>
          <w:lang w:val="en-GB"/>
        </w:rPr>
        <w:t>corresponding to PDSCH associated set</w:t>
      </w:r>
      <w:r>
        <w:rPr>
          <w:rStyle w:val="IvDbodytextChar"/>
          <w:rFonts w:cs="Arial"/>
          <w:lang w:val="en-GB"/>
        </w:rPr>
        <w:t xml:space="preserve">. </w:t>
      </w:r>
      <w:r w:rsidR="005C59B7">
        <w:rPr>
          <w:rStyle w:val="IvDbodytextChar"/>
          <w:rFonts w:cs="Arial"/>
          <w:lang w:val="en-GB"/>
        </w:rPr>
        <w:t>It is obvious that the same K1 timing as Rel-15 is used here.</w:t>
      </w:r>
    </w:p>
    <w:p w14:paraId="4ED14F95" w14:textId="01EB00E6" w:rsidR="005C59B7" w:rsidRDefault="005C59B7" w:rsidP="004E28C2">
      <w:pPr>
        <w:rPr>
          <w:rStyle w:val="IvDbodytextChar"/>
          <w:rFonts w:cs="Arial"/>
          <w:lang w:val="en-GB"/>
        </w:rPr>
      </w:pPr>
      <w:r>
        <w:rPr>
          <w:rStyle w:val="IvDbodytextChar"/>
          <w:rFonts w:cs="Arial"/>
          <w:lang w:val="en-GB"/>
        </w:rPr>
        <w:t>Based on the above discussion, we propose to consider the following principles for enabling multiple PUCCHs with HARQ.ACK transmission within a slot:</w:t>
      </w:r>
    </w:p>
    <w:p w14:paraId="4830B424" w14:textId="6B3BD281" w:rsidR="00C12433" w:rsidRDefault="00292B71" w:rsidP="00D565FC">
      <w:pPr>
        <w:pStyle w:val="Proposal"/>
        <w:rPr>
          <w:rStyle w:val="IvDbodytextChar"/>
          <w:rFonts w:cs="Arial"/>
          <w:lang w:val="en-GB"/>
        </w:rPr>
      </w:pPr>
      <w:bookmarkStart w:id="3" w:name="_Toc535038730"/>
      <w:r>
        <w:rPr>
          <w:rStyle w:val="IvDbodytextChar"/>
          <w:rFonts w:cs="Arial"/>
          <w:lang w:val="en-GB"/>
        </w:rPr>
        <w:t>For enabling transmission of multiple PUCCHs with HARQ-ACK within a slot,</w:t>
      </w:r>
      <w:r w:rsidR="00C12433">
        <w:rPr>
          <w:rStyle w:val="IvDbodytextChar"/>
          <w:rFonts w:cs="Arial"/>
          <w:lang w:val="en-GB"/>
        </w:rPr>
        <w:t xml:space="preserve"> the following is</w:t>
      </w:r>
      <w:r w:rsidR="00756830">
        <w:rPr>
          <w:rStyle w:val="IvDbodytextChar"/>
          <w:rFonts w:cs="Arial"/>
          <w:lang w:val="en-GB"/>
        </w:rPr>
        <w:t xml:space="preserve"> </w:t>
      </w:r>
      <w:r w:rsidR="00D919F7">
        <w:rPr>
          <w:rStyle w:val="IvDbodytextChar"/>
          <w:rFonts w:cs="Arial"/>
          <w:lang w:val="en-GB"/>
        </w:rPr>
        <w:t xml:space="preserve">at least </w:t>
      </w:r>
      <w:r w:rsidR="00C12433">
        <w:rPr>
          <w:rStyle w:val="IvDbodytextChar"/>
          <w:rFonts w:cs="Arial"/>
          <w:lang w:val="en-GB"/>
        </w:rPr>
        <w:t>supported:</w:t>
      </w:r>
      <w:bookmarkEnd w:id="3"/>
    </w:p>
    <w:p w14:paraId="1B488B66" w14:textId="56A29C91" w:rsidR="00292B71" w:rsidRDefault="00756830" w:rsidP="00D565FC">
      <w:pPr>
        <w:pStyle w:val="Proposal"/>
        <w:numPr>
          <w:ilvl w:val="0"/>
          <w:numId w:val="44"/>
        </w:numPr>
        <w:rPr>
          <w:rStyle w:val="IvDbodytextChar"/>
          <w:rFonts w:cs="Arial"/>
          <w:lang w:val="en-GB"/>
        </w:rPr>
      </w:pPr>
      <w:bookmarkStart w:id="4" w:name="_Toc535038731"/>
      <w:r>
        <w:rPr>
          <w:rStyle w:val="IvDbodytextChar"/>
          <w:rFonts w:cs="Arial"/>
          <w:lang w:val="en-GB"/>
        </w:rPr>
        <w:lastRenderedPageBreak/>
        <w:t>A</w:t>
      </w:r>
      <w:r w:rsidR="00612683">
        <w:rPr>
          <w:rStyle w:val="IvDbodytextChar"/>
          <w:rFonts w:cs="Arial"/>
          <w:lang w:val="en-GB"/>
        </w:rPr>
        <w:t xml:space="preserve"> codebook is associated with</w:t>
      </w:r>
      <w:r w:rsidR="00C12433">
        <w:rPr>
          <w:rStyle w:val="IvDbodytextChar"/>
          <w:rFonts w:cs="Arial"/>
          <w:lang w:val="en-GB"/>
        </w:rPr>
        <w:t xml:space="preserve"> a set of PDSCH</w:t>
      </w:r>
      <w:r>
        <w:rPr>
          <w:rStyle w:val="IvDbodytextChar"/>
          <w:rFonts w:cs="Arial"/>
          <w:lang w:val="en-GB"/>
        </w:rPr>
        <w:t>s</w:t>
      </w:r>
      <w:r w:rsidR="00C12433">
        <w:rPr>
          <w:rStyle w:val="IvDbodytextChar"/>
          <w:rFonts w:cs="Arial"/>
          <w:lang w:val="en-GB"/>
        </w:rPr>
        <w:t xml:space="preserve"> with </w:t>
      </w:r>
      <w:r>
        <w:rPr>
          <w:rStyle w:val="IvDbodytextChar"/>
          <w:rFonts w:cs="Arial"/>
          <w:lang w:val="en-GB"/>
        </w:rPr>
        <w:t>TDRA</w:t>
      </w:r>
      <w:r w:rsidR="00C12433">
        <w:rPr>
          <w:rStyle w:val="IvDbodytextChar"/>
          <w:rFonts w:cs="Arial"/>
          <w:lang w:val="en-GB"/>
        </w:rPr>
        <w:t xml:space="preserve"> ending in a time-domain region that </w:t>
      </w:r>
      <w:r>
        <w:rPr>
          <w:rStyle w:val="IvDbodytextChar"/>
          <w:rFonts w:cs="Arial"/>
          <w:lang w:val="en-GB"/>
        </w:rPr>
        <w:t xml:space="preserve">depends </w:t>
      </w:r>
      <w:r w:rsidR="00C12433">
        <w:rPr>
          <w:rStyle w:val="IvDbodytextChar"/>
          <w:rFonts w:cs="Arial"/>
          <w:lang w:val="en-GB"/>
        </w:rPr>
        <w:t xml:space="preserve">on </w:t>
      </w:r>
      <w:r w:rsidR="00292B71">
        <w:rPr>
          <w:rStyle w:val="IvDbodytextChar"/>
          <w:rFonts w:cs="Arial"/>
          <w:lang w:val="en-GB"/>
        </w:rPr>
        <w:t xml:space="preserve">the required processing time and the earliest starting symbol of </w:t>
      </w:r>
      <w:r w:rsidR="0099401B">
        <w:rPr>
          <w:rStyle w:val="IvDbodytextChar"/>
          <w:rFonts w:cs="Arial"/>
          <w:lang w:val="en-GB"/>
        </w:rPr>
        <w:t xml:space="preserve">the </w:t>
      </w:r>
      <w:r>
        <w:rPr>
          <w:rStyle w:val="IvDbodytextChar"/>
          <w:rFonts w:cs="Arial"/>
          <w:lang w:val="en-GB"/>
        </w:rPr>
        <w:t xml:space="preserve">configured HARQ-ACK </w:t>
      </w:r>
      <w:r w:rsidR="00292B71">
        <w:rPr>
          <w:rStyle w:val="IvDbodytextChar"/>
          <w:rFonts w:cs="Arial"/>
          <w:lang w:val="en-GB"/>
        </w:rPr>
        <w:t>PUCCH resources.</w:t>
      </w:r>
      <w:bookmarkEnd w:id="4"/>
    </w:p>
    <w:p w14:paraId="01C6B653" w14:textId="5857C058" w:rsidR="00C12433" w:rsidRDefault="00756830" w:rsidP="00D565FC">
      <w:pPr>
        <w:pStyle w:val="Proposal"/>
        <w:numPr>
          <w:ilvl w:val="1"/>
          <w:numId w:val="44"/>
        </w:numPr>
        <w:rPr>
          <w:rStyle w:val="IvDbodytextChar"/>
          <w:rFonts w:cs="Arial"/>
          <w:lang w:val="en-GB"/>
        </w:rPr>
      </w:pPr>
      <w:bookmarkStart w:id="5" w:name="_Toc535038732"/>
      <w:r>
        <w:rPr>
          <w:rStyle w:val="IvDbodytextChar"/>
          <w:rFonts w:cs="Arial"/>
          <w:lang w:val="en-GB"/>
        </w:rPr>
        <w:t xml:space="preserve">A codebook is determined </w:t>
      </w:r>
      <w:r w:rsidR="00A24746">
        <w:rPr>
          <w:rStyle w:val="IvDbodytextChar"/>
          <w:rFonts w:cs="Arial"/>
          <w:lang w:val="en-GB"/>
        </w:rPr>
        <w:t>based on</w:t>
      </w:r>
      <w:r>
        <w:rPr>
          <w:rStyle w:val="IvDbodytextChar"/>
          <w:rFonts w:cs="Arial"/>
          <w:lang w:val="en-GB"/>
        </w:rPr>
        <w:t xml:space="preserve"> Rel-15 procedures</w:t>
      </w:r>
      <w:r w:rsidR="00A24746">
        <w:rPr>
          <w:rStyle w:val="IvDbodytextChar"/>
          <w:rFonts w:cs="Arial"/>
          <w:lang w:val="en-GB"/>
        </w:rPr>
        <w:t xml:space="preserve"> for the associated set of PDSCHs such that</w:t>
      </w:r>
      <w:bookmarkEnd w:id="5"/>
    </w:p>
    <w:p w14:paraId="7765C026" w14:textId="7C4C6F1C" w:rsidR="00A24746" w:rsidRPr="00D72F62" w:rsidRDefault="00A24746" w:rsidP="00D565FC">
      <w:pPr>
        <w:pStyle w:val="Proposal"/>
        <w:numPr>
          <w:ilvl w:val="2"/>
          <w:numId w:val="44"/>
        </w:numPr>
        <w:rPr>
          <w:rStyle w:val="IvDbodytextChar"/>
          <w:rFonts w:cs="Arial"/>
          <w:lang w:val="en-GB"/>
        </w:rPr>
      </w:pPr>
      <w:bookmarkStart w:id="6" w:name="_Toc535038733"/>
      <w:r>
        <w:rPr>
          <w:rStyle w:val="IvDbodytextChar"/>
          <w:rFonts w:cs="Arial"/>
          <w:lang w:val="en-GB"/>
        </w:rPr>
        <w:t xml:space="preserve">For semi-static code book, only </w:t>
      </w:r>
      <w:r w:rsidRPr="00D72F62">
        <w:rPr>
          <w:rStyle w:val="IvDbodytextChar"/>
          <w:rFonts w:cs="Arial"/>
          <w:lang w:val="en-GB"/>
        </w:rPr>
        <w:t xml:space="preserve">configured </w:t>
      </w:r>
      <w:r>
        <w:rPr>
          <w:rStyle w:val="IvDbodytextChar"/>
          <w:rFonts w:cs="Arial"/>
          <w:lang w:val="en-GB"/>
        </w:rPr>
        <w:t xml:space="preserve">PDSCH </w:t>
      </w:r>
      <w:r w:rsidRPr="00D72F62">
        <w:rPr>
          <w:rStyle w:val="IvDbodytextChar"/>
          <w:rFonts w:cs="Arial"/>
          <w:lang w:val="en-GB"/>
        </w:rPr>
        <w:t xml:space="preserve">TDRA with ending symbol in the </w:t>
      </w:r>
      <w:r>
        <w:rPr>
          <w:rStyle w:val="IvDbodytextChar"/>
          <w:rFonts w:cs="Arial"/>
          <w:lang w:val="en-GB"/>
        </w:rPr>
        <w:t xml:space="preserve">corresponding </w:t>
      </w:r>
      <w:r w:rsidRPr="00D72F62">
        <w:rPr>
          <w:rStyle w:val="IvDbodytextChar"/>
          <w:rFonts w:cs="Arial"/>
          <w:lang w:val="en-GB"/>
        </w:rPr>
        <w:t xml:space="preserve">PDSCH </w:t>
      </w:r>
      <w:r>
        <w:rPr>
          <w:rStyle w:val="IvDbodytextChar"/>
          <w:rFonts w:cs="Arial"/>
          <w:lang w:val="en-GB"/>
        </w:rPr>
        <w:t xml:space="preserve">associated set </w:t>
      </w:r>
      <w:r w:rsidRPr="00D72F62">
        <w:rPr>
          <w:rStyle w:val="IvDbodytextChar"/>
          <w:rFonts w:cs="Arial"/>
          <w:lang w:val="en-GB"/>
        </w:rPr>
        <w:t>are considered and the rest are discarded for this codebook.</w:t>
      </w:r>
      <w:bookmarkEnd w:id="6"/>
    </w:p>
    <w:p w14:paraId="62C80721" w14:textId="6AF59B3E" w:rsidR="00110B65" w:rsidRPr="00D565FC" w:rsidRDefault="00A24746" w:rsidP="00D565FC">
      <w:pPr>
        <w:pStyle w:val="Proposal"/>
        <w:numPr>
          <w:ilvl w:val="2"/>
          <w:numId w:val="44"/>
        </w:numPr>
        <w:rPr>
          <w:rStyle w:val="IvDbodytextChar"/>
          <w:rFonts w:cs="Arial"/>
          <w:lang w:val="en-GB"/>
        </w:rPr>
      </w:pPr>
      <w:r w:rsidRPr="00D565FC">
        <w:rPr>
          <w:rStyle w:val="IvDbodytextChar"/>
          <w:rFonts w:cs="Arial"/>
          <w:lang w:val="en-GB"/>
        </w:rPr>
        <w:t xml:space="preserve">For dynamic code book, the UE assumes that DAI starts over at the beginning of each PDSCH associated </w:t>
      </w:r>
      <w:r w:rsidR="00110B65" w:rsidRPr="00D565FC">
        <w:rPr>
          <w:rStyle w:val="IvDbodytextChar"/>
          <w:rFonts w:cs="Arial"/>
          <w:lang w:val="en-GB"/>
        </w:rPr>
        <w:t>set</w:t>
      </w:r>
      <w:r w:rsidRPr="00D565FC">
        <w:rPr>
          <w:rStyle w:val="IvDbodytextChar"/>
          <w:rFonts w:cs="Arial"/>
          <w:lang w:val="en-GB"/>
        </w:rPr>
        <w:t>.</w:t>
      </w:r>
    </w:p>
    <w:p w14:paraId="42A4D9BA" w14:textId="5FC4920D" w:rsidR="00110B65" w:rsidRPr="00D72F62" w:rsidRDefault="00110B65" w:rsidP="00D565FC">
      <w:pPr>
        <w:pStyle w:val="Proposal"/>
        <w:numPr>
          <w:ilvl w:val="0"/>
          <w:numId w:val="44"/>
        </w:numPr>
        <w:rPr>
          <w:rStyle w:val="IvDbodytextChar"/>
          <w:rFonts w:cs="Arial"/>
          <w:lang w:val="en-GB"/>
        </w:rPr>
      </w:pPr>
      <w:bookmarkStart w:id="7" w:name="_Toc535038734"/>
      <w:r>
        <w:rPr>
          <w:rStyle w:val="IvDbodytextChar"/>
          <w:rFonts w:cs="Arial"/>
          <w:lang w:val="en-GB"/>
        </w:rPr>
        <w:t xml:space="preserve">The index of PUCCH resource to transmit the HARQ-ACK codebook is determined as in Rel-15 based on the last DCI where the last DCI </w:t>
      </w:r>
      <w:r w:rsidRPr="00D72F62">
        <w:rPr>
          <w:rStyle w:val="IvDbodytextChar"/>
          <w:rFonts w:cs="Arial"/>
          <w:lang w:val="en-GB"/>
        </w:rPr>
        <w:t>corresponds to the last PDSCH that ends in the associated PDSCH set.</w:t>
      </w:r>
      <w:bookmarkEnd w:id="7"/>
    </w:p>
    <w:p w14:paraId="22BA05CB" w14:textId="77777777" w:rsidR="00A24746" w:rsidRDefault="00A24746" w:rsidP="00D72F62">
      <w:pPr>
        <w:pStyle w:val="Proposal"/>
        <w:numPr>
          <w:ilvl w:val="0"/>
          <w:numId w:val="0"/>
        </w:numPr>
        <w:ind w:left="2628"/>
        <w:rPr>
          <w:rStyle w:val="IvDbodytextChar"/>
          <w:rFonts w:cs="Arial"/>
          <w:lang w:val="en-GB"/>
        </w:rPr>
      </w:pPr>
    </w:p>
    <w:p w14:paraId="31025020" w14:textId="77777777" w:rsidR="00FF640C" w:rsidRPr="00226FAE" w:rsidRDefault="00FF640C" w:rsidP="00FF640C">
      <w:pPr>
        <w:pStyle w:val="BodyText"/>
        <w:numPr>
          <w:ilvl w:val="0"/>
          <w:numId w:val="42"/>
        </w:numPr>
        <w:rPr>
          <w:rStyle w:val="IvDbodytextChar"/>
          <w:rFonts w:cs="Arial"/>
          <w:sz w:val="32"/>
        </w:rPr>
      </w:pPr>
      <w:r w:rsidRPr="00226FAE">
        <w:rPr>
          <w:rStyle w:val="IvDbodytextChar"/>
          <w:rFonts w:cs="Arial"/>
          <w:sz w:val="32"/>
        </w:rPr>
        <w:t>Configuration of PUCCH resources</w:t>
      </w:r>
    </w:p>
    <w:p w14:paraId="40C89D1D" w14:textId="6B251321" w:rsidR="00FF640C" w:rsidRPr="00226FAE" w:rsidRDefault="00FF640C" w:rsidP="00FF640C">
      <w:pPr>
        <w:pStyle w:val="BodyText"/>
        <w:rPr>
          <w:rStyle w:val="IvDbodytextChar"/>
          <w:rFonts w:cs="Arial"/>
        </w:rPr>
      </w:pPr>
      <w:r w:rsidRPr="00226FAE">
        <w:rPr>
          <w:rStyle w:val="IvDbodytextChar"/>
          <w:rFonts w:cs="Arial"/>
        </w:rPr>
        <w:t>For URLLC with tight latency requirements there is a need to have several transmission opportunities within a slot for PDSCH transmission and hence also a need for several opportunities for HARQ-ACK reporting on PUCCH within a slot</w:t>
      </w:r>
      <w:r w:rsidR="003266AE">
        <w:rPr>
          <w:rStyle w:val="IvDbodytextChar"/>
          <w:rFonts w:cs="Arial"/>
        </w:rPr>
        <w:t>,</w:t>
      </w:r>
      <w:r w:rsidRPr="00226FAE">
        <w:rPr>
          <w:rStyle w:val="IvDbodytextChar"/>
          <w:rFonts w:cs="Arial"/>
        </w:rPr>
        <w:t xml:space="preserve"> as agreed. </w:t>
      </w:r>
    </w:p>
    <w:p w14:paraId="6B4031EE" w14:textId="2A1B6F77" w:rsidR="00FF640C" w:rsidRDefault="00FF640C" w:rsidP="00FF640C">
      <w:pPr>
        <w:pStyle w:val="BodyText"/>
        <w:rPr>
          <w:rStyle w:val="IvDbodytextChar"/>
          <w:rFonts w:cs="Arial"/>
        </w:rPr>
      </w:pPr>
      <w:r w:rsidRPr="00226FAE">
        <w:rPr>
          <w:rStyle w:val="IvDbodytextChar"/>
          <w:rFonts w:cs="Arial"/>
        </w:rPr>
        <w:t>This means that a UE needs to be configured with several PUCCH resources to enable the possibility for multiple opportunities of HARQ-ACK transmissions within a slot although</w:t>
      </w:r>
      <w:r w:rsidR="003266AE">
        <w:rPr>
          <w:rStyle w:val="IvDbodytextChar"/>
          <w:rFonts w:cs="Arial"/>
        </w:rPr>
        <w:t>,</w:t>
      </w:r>
      <w:r w:rsidRPr="00226FAE">
        <w:rPr>
          <w:rStyle w:val="IvDbodytextChar"/>
          <w:rFonts w:cs="Arial"/>
        </w:rPr>
        <w:t xml:space="preserve"> only one of them may be used in each slot. The additional PUCCH resources basically have different timing allocation</w:t>
      </w:r>
      <w:r w:rsidR="003266AE">
        <w:rPr>
          <w:rStyle w:val="IvDbodytextChar"/>
          <w:rFonts w:cs="Arial"/>
        </w:rPr>
        <w:t>s</w:t>
      </w:r>
      <w:r w:rsidRPr="00226FAE">
        <w:rPr>
          <w:rStyle w:val="IvDbodytextChar"/>
          <w:rFonts w:cs="Arial"/>
        </w:rPr>
        <w:t xml:space="preserve">. The starting symbol index is part of the configuration of a PUCCH resource in a PUCCH resource set. It is inefficient to increase the number of PUCCH resources by </w:t>
      </w:r>
      <w:r w:rsidR="003266AE">
        <w:rPr>
          <w:rStyle w:val="IvDbodytextChar"/>
          <w:rFonts w:cs="Arial"/>
        </w:rPr>
        <w:t>populating</w:t>
      </w:r>
      <w:r w:rsidRPr="00226FAE">
        <w:rPr>
          <w:rStyle w:val="IvDbodytextChar"/>
          <w:rFonts w:cs="Arial"/>
        </w:rPr>
        <w:t xml:space="preserve"> the resources </w:t>
      </w:r>
      <w:proofErr w:type="gramStart"/>
      <w:r w:rsidRPr="00226FAE">
        <w:rPr>
          <w:rStyle w:val="IvDbodytextChar"/>
          <w:rFonts w:cs="Arial"/>
        </w:rPr>
        <w:t>in a given</w:t>
      </w:r>
      <w:proofErr w:type="gramEnd"/>
      <w:r w:rsidRPr="00226FAE">
        <w:rPr>
          <w:rStyle w:val="IvDbodytextChar"/>
          <w:rFonts w:cs="Arial"/>
        </w:rPr>
        <w:t xml:space="preserve"> set. A more efficient approach is to enabl</w:t>
      </w:r>
      <w:r w:rsidR="00D919F7">
        <w:rPr>
          <w:rStyle w:val="IvDbodytextChar"/>
          <w:rFonts w:cs="Arial"/>
        </w:rPr>
        <w:t>e</w:t>
      </w:r>
      <w:r w:rsidRPr="00226FAE">
        <w:rPr>
          <w:rStyle w:val="IvDbodytextChar"/>
          <w:rFonts w:cs="Arial"/>
        </w:rPr>
        <w:t xml:space="preserve"> </w:t>
      </w:r>
      <w:r>
        <w:rPr>
          <w:rStyle w:val="IvDbodytextChar"/>
          <w:rFonts w:cs="Arial"/>
        </w:rPr>
        <w:t xml:space="preserve">periodic </w:t>
      </w:r>
      <w:r w:rsidRPr="00226FAE">
        <w:rPr>
          <w:rStyle w:val="IvDbodytextChar"/>
          <w:rFonts w:cs="Arial"/>
        </w:rPr>
        <w:t xml:space="preserve">repetition </w:t>
      </w:r>
      <w:r>
        <w:rPr>
          <w:rStyle w:val="IvDbodytextChar"/>
          <w:rFonts w:cs="Arial"/>
        </w:rPr>
        <w:t xml:space="preserve">of </w:t>
      </w:r>
      <w:r w:rsidRPr="00226FAE">
        <w:rPr>
          <w:rStyle w:val="IvDbodytextChar"/>
          <w:rFonts w:cs="Arial"/>
        </w:rPr>
        <w:t xml:space="preserve">a configured set or </w:t>
      </w:r>
      <w:r>
        <w:rPr>
          <w:rStyle w:val="IvDbodytextChar"/>
          <w:rFonts w:cs="Arial"/>
        </w:rPr>
        <w:t xml:space="preserve">a </w:t>
      </w:r>
      <w:r w:rsidRPr="00226FAE">
        <w:rPr>
          <w:rStyle w:val="IvDbodytextChar"/>
          <w:rFonts w:cs="Arial"/>
        </w:rPr>
        <w:t>PUCCH resource</w:t>
      </w:r>
      <w:r>
        <w:rPr>
          <w:rStyle w:val="IvDbodytextChar"/>
          <w:rFonts w:cs="Arial"/>
        </w:rPr>
        <w:t xml:space="preserve"> in a slot</w:t>
      </w:r>
      <w:r w:rsidRPr="00226FAE">
        <w:rPr>
          <w:rStyle w:val="IvDbodytextChar"/>
          <w:rFonts w:cs="Arial"/>
        </w:rPr>
        <w:t xml:space="preserve">. This approach has the benefit of reducing the size of </w:t>
      </w:r>
      <w:r w:rsidR="00A40B57">
        <w:rPr>
          <w:rStyle w:val="IvDbodytextChar"/>
          <w:rFonts w:cs="Arial"/>
        </w:rPr>
        <w:t xml:space="preserve">a </w:t>
      </w:r>
      <w:r w:rsidRPr="00226FAE">
        <w:rPr>
          <w:rStyle w:val="IvDbodytextChar"/>
          <w:rFonts w:cs="Arial"/>
        </w:rPr>
        <w:t xml:space="preserve">configured PUCCH resource set which can be beneficial in reducing the size of corresponding DCI field for PUCCH resource indication (3 bits field in Rel-15). </w:t>
      </w:r>
    </w:p>
    <w:p w14:paraId="381B2949" w14:textId="55D37D4E" w:rsidR="00D919F7" w:rsidRDefault="00A40B57" w:rsidP="00FF640C">
      <w:pPr>
        <w:pStyle w:val="BodyText"/>
        <w:rPr>
          <w:rStyle w:val="IvDbodytextChar"/>
          <w:rFonts w:cs="Arial"/>
        </w:rPr>
      </w:pPr>
      <w:r>
        <w:rPr>
          <w:rStyle w:val="IvDbodytextChar"/>
          <w:rFonts w:cs="Arial"/>
        </w:rPr>
        <w:t xml:space="preserve">The illustration in </w:t>
      </w:r>
      <w:r w:rsidR="00D919F7">
        <w:rPr>
          <w:rStyle w:val="IvDbodytextChar"/>
          <w:rFonts w:cs="Arial"/>
        </w:rPr>
        <w:fldChar w:fldCharType="begin"/>
      </w:r>
      <w:r w:rsidR="00D919F7">
        <w:rPr>
          <w:rStyle w:val="IvDbodytextChar"/>
          <w:rFonts w:cs="Arial"/>
        </w:rPr>
        <w:instrText xml:space="preserve"> REF _Ref535027825 \h </w:instrText>
      </w:r>
      <w:r w:rsidR="00D919F7">
        <w:rPr>
          <w:rStyle w:val="IvDbodytextChar"/>
          <w:rFonts w:cs="Arial"/>
        </w:rPr>
      </w:r>
      <w:r w:rsidR="00D919F7">
        <w:rPr>
          <w:rStyle w:val="IvDbodytextChar"/>
          <w:rFonts w:cs="Arial"/>
        </w:rPr>
        <w:fldChar w:fldCharType="separate"/>
      </w:r>
      <w:r w:rsidR="00D72F62" w:rsidRPr="00D72F62">
        <w:rPr>
          <w:rFonts w:cs="Arial"/>
        </w:rPr>
        <w:t xml:space="preserve">Figure </w:t>
      </w:r>
      <w:r w:rsidR="00D72F62">
        <w:rPr>
          <w:rFonts w:cs="Arial"/>
          <w:noProof/>
        </w:rPr>
        <w:t>1</w:t>
      </w:r>
      <w:r w:rsidR="00D919F7">
        <w:rPr>
          <w:rStyle w:val="IvDbodytextChar"/>
          <w:rFonts w:cs="Arial"/>
        </w:rPr>
        <w:fldChar w:fldCharType="end"/>
      </w:r>
      <w:r w:rsidR="00D919F7">
        <w:rPr>
          <w:rStyle w:val="IvDbodytextChar"/>
          <w:rFonts w:cs="Arial"/>
        </w:rPr>
        <w:t xml:space="preserve"> </w:t>
      </w:r>
      <w:r>
        <w:rPr>
          <w:rStyle w:val="IvDbodytextChar"/>
          <w:rFonts w:cs="Arial"/>
        </w:rPr>
        <w:t>can be used to describe this approach</w:t>
      </w:r>
      <w:r w:rsidR="00D919F7">
        <w:rPr>
          <w:rStyle w:val="IvDbodytextChar"/>
          <w:rFonts w:cs="Arial"/>
        </w:rPr>
        <w:t xml:space="preserve">. </w:t>
      </w:r>
      <w:r w:rsidR="00ED64FE">
        <w:rPr>
          <w:rStyle w:val="IvDbodytextChar"/>
          <w:rFonts w:cs="Arial"/>
        </w:rPr>
        <w:t>Assume that the PUCCH resources at the end of the slot belong</w:t>
      </w:r>
      <w:r w:rsidR="00A50563">
        <w:rPr>
          <w:rStyle w:val="IvDbodytextChar"/>
          <w:rFonts w:cs="Arial"/>
        </w:rPr>
        <w:t>s</w:t>
      </w:r>
      <w:r w:rsidR="00ED64FE">
        <w:rPr>
          <w:rStyle w:val="IvDbodytextChar"/>
          <w:rFonts w:cs="Arial"/>
        </w:rPr>
        <w:t xml:space="preserve"> to a configured PUCCH resource set. By repeating the set, the number of resources can be double</w:t>
      </w:r>
      <w:r>
        <w:rPr>
          <w:rStyle w:val="IvDbodytextChar"/>
          <w:rFonts w:cs="Arial"/>
        </w:rPr>
        <w:t>d</w:t>
      </w:r>
      <w:r w:rsidR="00ED64FE">
        <w:rPr>
          <w:rStyle w:val="IvDbodytextChar"/>
          <w:rFonts w:cs="Arial"/>
        </w:rPr>
        <w:t xml:space="preserve">. It can be observed clearly that the first codebook is mapped to the earliest set and the second code book to the later one. In this case, 4 PUCCH resources can be indicated by 1 bit in DCI.  Therefore, this approach is also beneficial </w:t>
      </w:r>
      <w:r>
        <w:rPr>
          <w:rStyle w:val="IvDbodytextChar"/>
          <w:rFonts w:cs="Arial"/>
        </w:rPr>
        <w:t>for</w:t>
      </w:r>
      <w:r w:rsidR="00ED64FE">
        <w:rPr>
          <w:rStyle w:val="IvDbodytextChar"/>
          <w:rFonts w:cs="Arial"/>
        </w:rPr>
        <w:t xml:space="preserve"> reducing </w:t>
      </w:r>
      <w:r>
        <w:rPr>
          <w:rStyle w:val="IvDbodytextChar"/>
          <w:rFonts w:cs="Arial"/>
        </w:rPr>
        <w:t xml:space="preserve">the </w:t>
      </w:r>
      <w:r w:rsidR="00ED64FE">
        <w:rPr>
          <w:rStyle w:val="IvDbodytextChar"/>
          <w:rFonts w:cs="Arial"/>
        </w:rPr>
        <w:t>DCI overhead for URLLC.</w:t>
      </w:r>
    </w:p>
    <w:p w14:paraId="279858B8" w14:textId="1909D703" w:rsidR="00ED64FE" w:rsidRDefault="00ED64FE" w:rsidP="00FF640C">
      <w:pPr>
        <w:pStyle w:val="BodyText"/>
        <w:rPr>
          <w:rStyle w:val="IvDbodytextChar"/>
          <w:rFonts w:cs="Arial"/>
        </w:rPr>
      </w:pPr>
      <w:r>
        <w:rPr>
          <w:rStyle w:val="IvDbodytextChar"/>
          <w:rFonts w:cs="Arial"/>
        </w:rPr>
        <w:t>There</w:t>
      </w:r>
      <w:r w:rsidR="00A40B57">
        <w:rPr>
          <w:rStyle w:val="IvDbodytextChar"/>
          <w:rFonts w:cs="Arial"/>
        </w:rPr>
        <w:t>fore</w:t>
      </w:r>
      <w:r>
        <w:rPr>
          <w:rStyle w:val="IvDbodytextChar"/>
          <w:rFonts w:cs="Arial"/>
        </w:rPr>
        <w:t>, based on the above discussion we propose:</w:t>
      </w:r>
    </w:p>
    <w:p w14:paraId="445F7003" w14:textId="47BD6374" w:rsidR="00FF640C" w:rsidRDefault="00FF640C" w:rsidP="00FF640C">
      <w:pPr>
        <w:pStyle w:val="Proposal"/>
        <w:rPr>
          <w:rStyle w:val="IvDbodytextChar"/>
          <w:rFonts w:cs="Arial"/>
          <w:lang w:val="en-GB"/>
        </w:rPr>
      </w:pPr>
      <w:bookmarkStart w:id="8" w:name="_Toc535038735"/>
      <w:r>
        <w:rPr>
          <w:rStyle w:val="IvDbodytextChar"/>
          <w:rFonts w:cs="Arial"/>
          <w:lang w:val="en-GB"/>
        </w:rPr>
        <w:t>For enabling transmission of multiple PUCCHs with HARQ-ACK within a slot, support time domain repetition of a PUCCH resource set or a PUCCH resource in a set.</w:t>
      </w:r>
      <w:bookmarkEnd w:id="8"/>
    </w:p>
    <w:p w14:paraId="479D3C32" w14:textId="394BB796" w:rsidR="00D919F7" w:rsidRDefault="00D919F7" w:rsidP="00D919F7">
      <w:pPr>
        <w:pStyle w:val="Proposal"/>
        <w:numPr>
          <w:ilvl w:val="2"/>
          <w:numId w:val="3"/>
        </w:numPr>
        <w:rPr>
          <w:rStyle w:val="IvDbodytextChar"/>
          <w:rFonts w:cs="Arial"/>
          <w:lang w:val="en-GB"/>
        </w:rPr>
      </w:pPr>
      <w:bookmarkStart w:id="9" w:name="_Toc535038736"/>
      <w:r>
        <w:rPr>
          <w:rStyle w:val="IvDbodytextChar"/>
          <w:rFonts w:cs="Arial"/>
          <w:lang w:val="en-GB"/>
        </w:rPr>
        <w:t>A repeated PUCCH resource corresponds to the same PUCCH resource index.</w:t>
      </w:r>
      <w:bookmarkEnd w:id="9"/>
    </w:p>
    <w:p w14:paraId="374AA974" w14:textId="4FB18E20" w:rsidR="00D919F7" w:rsidRDefault="00D919F7" w:rsidP="00D72F62">
      <w:pPr>
        <w:pStyle w:val="Proposal"/>
        <w:numPr>
          <w:ilvl w:val="3"/>
          <w:numId w:val="3"/>
        </w:numPr>
        <w:rPr>
          <w:rStyle w:val="IvDbodytextChar"/>
          <w:rFonts w:cs="Arial"/>
          <w:lang w:val="en-GB"/>
        </w:rPr>
      </w:pPr>
      <w:bookmarkStart w:id="10" w:name="_Toc535038737"/>
      <w:r>
        <w:rPr>
          <w:rStyle w:val="IvDbodytextChar"/>
          <w:rFonts w:cs="Arial"/>
          <w:lang w:val="en-GB"/>
        </w:rPr>
        <w:t>Study how to associate a PUCCH resource to a codeword</w:t>
      </w:r>
      <w:bookmarkEnd w:id="10"/>
      <w:r>
        <w:rPr>
          <w:rStyle w:val="IvDbodytextChar"/>
          <w:rFonts w:cs="Arial"/>
          <w:lang w:val="en-GB"/>
        </w:rPr>
        <w:t xml:space="preserve"> </w:t>
      </w:r>
    </w:p>
    <w:p w14:paraId="4E382FAF" w14:textId="5D25F132" w:rsidR="00FF640C" w:rsidRDefault="00FF640C" w:rsidP="00D72F62">
      <w:pPr>
        <w:pStyle w:val="Proposal"/>
        <w:numPr>
          <w:ilvl w:val="0"/>
          <w:numId w:val="0"/>
        </w:numPr>
        <w:spacing w:after="160" w:line="259" w:lineRule="auto"/>
        <w:ind w:left="1701"/>
        <w:jc w:val="left"/>
      </w:pPr>
      <w:bookmarkStart w:id="11" w:name="_Toc535035011"/>
      <w:bookmarkEnd w:id="11"/>
    </w:p>
    <w:p w14:paraId="1EAACC20" w14:textId="44128315" w:rsidR="00627B87" w:rsidRPr="0036352D" w:rsidRDefault="008309BA" w:rsidP="00CB5E46">
      <w:pPr>
        <w:pStyle w:val="Heading2"/>
        <w:rPr>
          <w:rFonts w:cs="Arial"/>
        </w:rPr>
      </w:pPr>
      <w:r w:rsidRPr="0036352D">
        <w:rPr>
          <w:rFonts w:cs="Arial"/>
        </w:rPr>
        <w:t>2.</w:t>
      </w:r>
      <w:r w:rsidR="00FC0022">
        <w:rPr>
          <w:rFonts w:cs="Arial"/>
        </w:rPr>
        <w:t>2</w:t>
      </w:r>
      <w:r w:rsidRPr="0036352D">
        <w:rPr>
          <w:rFonts w:cs="Arial"/>
        </w:rPr>
        <w:tab/>
      </w:r>
      <w:r w:rsidR="00602B66" w:rsidRPr="0036352D">
        <w:rPr>
          <w:rFonts w:cs="Arial"/>
        </w:rPr>
        <w:t>Aperiodic CSI</w:t>
      </w:r>
      <w:r w:rsidR="00E71556">
        <w:rPr>
          <w:rFonts w:cs="Arial"/>
        </w:rPr>
        <w:t xml:space="preserve"> on PUCCH</w:t>
      </w:r>
    </w:p>
    <w:p w14:paraId="72CB0FB7" w14:textId="27665C91" w:rsidR="00602B66" w:rsidRPr="0036352D" w:rsidRDefault="00602B66" w:rsidP="00602B66">
      <w:pPr>
        <w:snapToGrid w:val="0"/>
        <w:rPr>
          <w:rFonts w:ascii="Arial" w:hAnsi="Arial" w:cs="Arial"/>
          <w:lang w:eastAsia="zh-CN"/>
        </w:rPr>
      </w:pPr>
      <w:r w:rsidRPr="0036352D">
        <w:rPr>
          <w:rFonts w:ascii="Arial" w:hAnsi="Arial" w:cs="Arial"/>
          <w:lang w:eastAsia="zh-CN"/>
        </w:rPr>
        <w:t xml:space="preserve">The topic of A-CSI on PUCCH was previously discussed in Rel-15 timeframe, where A-CSI reporting on PUCCH was agreed to be supported at </w:t>
      </w:r>
      <w:r w:rsidRPr="0036352D">
        <w:rPr>
          <w:rFonts w:ascii="Arial" w:hAnsi="Arial" w:cs="Arial"/>
        </w:rPr>
        <w:t>RAN1#90</w:t>
      </w:r>
      <w:r w:rsidR="00FC0022">
        <w:rPr>
          <w:rFonts w:ascii="Arial" w:hAnsi="Arial" w:cs="Arial"/>
        </w:rPr>
        <w:t>bis</w:t>
      </w:r>
      <w:r w:rsidRPr="0036352D">
        <w:rPr>
          <w:rFonts w:ascii="Arial" w:hAnsi="Arial" w:cs="Arial"/>
          <w:lang w:eastAsia="zh-CN"/>
        </w:rPr>
        <w:t>. However, due to time limitations and lack of consensus on the triggering mechanism, A-CSI on PUCCH was ultimately left out of NR Rel-15.</w:t>
      </w:r>
    </w:p>
    <w:p w14:paraId="7326D351" w14:textId="77777777" w:rsidR="00602B66" w:rsidRPr="0036352D" w:rsidRDefault="00602B66" w:rsidP="00602B66">
      <w:pPr>
        <w:snapToGrid w:val="0"/>
        <w:rPr>
          <w:rFonts w:ascii="Arial" w:hAnsi="Arial" w:cs="Arial"/>
          <w:lang w:eastAsia="x-none"/>
        </w:rPr>
      </w:pPr>
      <w:r w:rsidRPr="0036352D">
        <w:rPr>
          <w:rFonts w:ascii="Arial" w:hAnsi="Arial" w:cs="Arial"/>
          <w:lang w:eastAsia="zh-CN"/>
        </w:rPr>
        <w:t xml:space="preserve">However, the existing agreements in NR Rel-15 WI can be taken as a starting point for discussion in </w:t>
      </w:r>
      <w:proofErr w:type="spellStart"/>
      <w:r w:rsidRPr="0036352D">
        <w:rPr>
          <w:rFonts w:ascii="Arial" w:hAnsi="Arial" w:cs="Arial"/>
          <w:lang w:eastAsia="zh-CN"/>
        </w:rPr>
        <w:t>eURLLC</w:t>
      </w:r>
      <w:proofErr w:type="spellEnd"/>
      <w:r w:rsidRPr="0036352D">
        <w:rPr>
          <w:rFonts w:ascii="Arial" w:hAnsi="Arial" w:cs="Arial"/>
          <w:lang w:eastAsia="zh-CN"/>
        </w:rPr>
        <w:t>:</w:t>
      </w:r>
    </w:p>
    <w:p w14:paraId="3385C3BC" w14:textId="77777777" w:rsidR="00602B66" w:rsidRPr="0036352D" w:rsidRDefault="00602B66" w:rsidP="00602B66">
      <w:pPr>
        <w:rPr>
          <w:rFonts w:ascii="Arial" w:hAnsi="Arial" w:cs="Arial"/>
          <w:b/>
        </w:rPr>
      </w:pPr>
      <w:r w:rsidRPr="0036352D">
        <w:rPr>
          <w:rFonts w:ascii="Arial" w:hAnsi="Arial" w:cs="Arial"/>
          <w:b/>
          <w:highlight w:val="green"/>
        </w:rPr>
        <w:t>Agreement:</w:t>
      </w:r>
    </w:p>
    <w:p w14:paraId="2DB2E022" w14:textId="79F06575" w:rsidR="00602B66" w:rsidRPr="0036352D" w:rsidRDefault="00602B66" w:rsidP="00602B66">
      <w:pPr>
        <w:pStyle w:val="RAN1bullet1"/>
        <w:rPr>
          <w:rFonts w:ascii="Arial" w:hAnsi="Arial" w:cs="Arial"/>
        </w:rPr>
      </w:pPr>
      <w:r w:rsidRPr="0036352D">
        <w:rPr>
          <w:rFonts w:ascii="Arial" w:hAnsi="Arial" w:cs="Arial"/>
        </w:rPr>
        <w:t>For A-CSI on short PUCCH with single CSI report, down</w:t>
      </w:r>
      <w:r w:rsidR="002F3AAE">
        <w:rPr>
          <w:rFonts w:ascii="Arial" w:hAnsi="Arial" w:cs="Arial"/>
        </w:rPr>
        <w:t>-</w:t>
      </w:r>
      <w:r w:rsidRPr="0036352D">
        <w:rPr>
          <w:rFonts w:ascii="Arial" w:hAnsi="Arial" w:cs="Arial"/>
        </w:rPr>
        <w:t>select from the following:</w:t>
      </w:r>
    </w:p>
    <w:p w14:paraId="424D5437" w14:textId="77777777" w:rsidR="00602B66" w:rsidRPr="0036352D" w:rsidRDefault="00602B66" w:rsidP="003C104F">
      <w:pPr>
        <w:pStyle w:val="RAN1bullet2"/>
        <w:ind w:left="927"/>
        <w:rPr>
          <w:rFonts w:ascii="Arial" w:hAnsi="Arial" w:cs="Arial"/>
        </w:rPr>
      </w:pPr>
      <w:r w:rsidRPr="0036352D">
        <w:rPr>
          <w:rFonts w:ascii="Arial" w:hAnsi="Arial" w:cs="Arial"/>
        </w:rPr>
        <w:t>Alt 1:</w:t>
      </w:r>
    </w:p>
    <w:p w14:paraId="2BA48FFB" w14:textId="77777777" w:rsidR="00602B66" w:rsidRPr="0036352D" w:rsidRDefault="00602B66" w:rsidP="003C104F">
      <w:pPr>
        <w:pStyle w:val="RAN1bullet3"/>
        <w:ind w:left="1647"/>
        <w:rPr>
          <w:rFonts w:ascii="Arial" w:hAnsi="Arial" w:cs="Arial"/>
        </w:rPr>
      </w:pPr>
      <w:r w:rsidRPr="0036352D">
        <w:rPr>
          <w:rFonts w:ascii="Arial" w:hAnsi="Arial" w:cs="Arial"/>
        </w:rPr>
        <w:lastRenderedPageBreak/>
        <w:t>The CSI report is triggered with CSI request field in DL-related DCI</w:t>
      </w:r>
    </w:p>
    <w:p w14:paraId="63346D64" w14:textId="77777777" w:rsidR="00602B66" w:rsidRPr="0036352D" w:rsidRDefault="00602B66" w:rsidP="003C104F">
      <w:pPr>
        <w:pStyle w:val="RAN1bullet3"/>
        <w:numPr>
          <w:ilvl w:val="3"/>
          <w:numId w:val="30"/>
        </w:numPr>
        <w:ind w:left="2367"/>
        <w:rPr>
          <w:rFonts w:ascii="Arial" w:hAnsi="Arial" w:cs="Arial"/>
        </w:rPr>
      </w:pPr>
      <w:r w:rsidRPr="0036352D">
        <w:rPr>
          <w:rFonts w:ascii="Arial" w:hAnsi="Arial" w:cs="Arial"/>
        </w:rPr>
        <w:t>UE-specific or UE-group-specific DCI is to be discussed in control channel session</w:t>
      </w:r>
    </w:p>
    <w:p w14:paraId="6D559408" w14:textId="5133A78F" w:rsidR="00602B66" w:rsidRPr="0036352D" w:rsidRDefault="00602B66" w:rsidP="003C104F">
      <w:pPr>
        <w:pStyle w:val="RAN1bullet3"/>
        <w:ind w:left="1647"/>
        <w:rPr>
          <w:rFonts w:ascii="Arial" w:hAnsi="Arial" w:cs="Arial"/>
        </w:rPr>
      </w:pPr>
      <w:r w:rsidRPr="0036352D">
        <w:rPr>
          <w:rFonts w:ascii="Arial" w:hAnsi="Arial" w:cs="Arial"/>
        </w:rPr>
        <w:t xml:space="preserve">PUCCH resource indicator field in DL-related DCI indicates the PUCCH resource for the triggered CSI report from a </w:t>
      </w:r>
      <w:r w:rsidR="00FC0022">
        <w:rPr>
          <w:rFonts w:ascii="Arial" w:hAnsi="Arial" w:cs="Arial"/>
        </w:rPr>
        <w:t>s</w:t>
      </w:r>
      <w:r w:rsidRPr="0036352D">
        <w:rPr>
          <w:rFonts w:ascii="Arial" w:hAnsi="Arial" w:cs="Arial"/>
        </w:rPr>
        <w:t>et of higher-layer configured PUCCH resources</w:t>
      </w:r>
    </w:p>
    <w:p w14:paraId="071CD6AB" w14:textId="77777777" w:rsidR="00602B66" w:rsidRPr="0036352D" w:rsidRDefault="00602B66" w:rsidP="003C104F">
      <w:pPr>
        <w:pStyle w:val="RAN1bullet2"/>
        <w:ind w:left="927"/>
        <w:rPr>
          <w:rFonts w:ascii="Arial" w:hAnsi="Arial" w:cs="Arial"/>
        </w:rPr>
      </w:pPr>
      <w:r w:rsidRPr="0036352D">
        <w:rPr>
          <w:rFonts w:ascii="Arial" w:hAnsi="Arial" w:cs="Arial"/>
        </w:rPr>
        <w:t>Alt 2:</w:t>
      </w:r>
    </w:p>
    <w:p w14:paraId="786416FD" w14:textId="77777777" w:rsidR="00602B66" w:rsidRPr="0036352D" w:rsidRDefault="00602B66" w:rsidP="003C104F">
      <w:pPr>
        <w:pStyle w:val="RAN1bullet3"/>
        <w:ind w:left="1647"/>
        <w:rPr>
          <w:rFonts w:ascii="Arial" w:hAnsi="Arial" w:cs="Arial"/>
        </w:rPr>
      </w:pPr>
      <w:r w:rsidRPr="0036352D">
        <w:rPr>
          <w:rFonts w:ascii="Arial" w:hAnsi="Arial" w:cs="Arial"/>
        </w:rPr>
        <w:t>Use UE-specific UL-related DCI, CSI request field triggers a CSI report. It is indicated in the CSI Report Setting if PUCCH or PUSCH is used</w:t>
      </w:r>
    </w:p>
    <w:p w14:paraId="32D2E2F2" w14:textId="77777777" w:rsidR="00602B66" w:rsidRPr="0036352D" w:rsidRDefault="00602B66" w:rsidP="003C104F">
      <w:pPr>
        <w:pStyle w:val="RAN1bullet2"/>
        <w:ind w:left="927"/>
        <w:rPr>
          <w:rFonts w:ascii="Arial" w:hAnsi="Arial" w:cs="Arial"/>
        </w:rPr>
      </w:pPr>
      <w:r w:rsidRPr="0036352D">
        <w:rPr>
          <w:rFonts w:ascii="Arial" w:hAnsi="Arial" w:cs="Arial"/>
        </w:rPr>
        <w:t>Alt 3:</w:t>
      </w:r>
      <w:r w:rsidRPr="0036352D">
        <w:rPr>
          <w:rFonts w:ascii="Arial" w:hAnsi="Arial" w:cs="Arial"/>
        </w:rPr>
        <w:tab/>
      </w:r>
    </w:p>
    <w:p w14:paraId="5F591B47" w14:textId="77777777" w:rsidR="00602B66" w:rsidRPr="0036352D" w:rsidRDefault="00602B66" w:rsidP="003C104F">
      <w:pPr>
        <w:pStyle w:val="RAN1bullet3"/>
        <w:ind w:left="1647"/>
        <w:rPr>
          <w:rFonts w:ascii="Arial" w:hAnsi="Arial" w:cs="Arial"/>
        </w:rPr>
      </w:pPr>
      <w:r w:rsidRPr="0036352D">
        <w:rPr>
          <w:rFonts w:ascii="Arial" w:hAnsi="Arial" w:cs="Arial"/>
        </w:rPr>
        <w:t>Use UE-specific UL-related DCI, indication on if PUCCH or PUSCH is used is determined by bit in DCI</w:t>
      </w:r>
    </w:p>
    <w:p w14:paraId="787869ED" w14:textId="77777777" w:rsidR="00602B66" w:rsidRPr="0036352D" w:rsidRDefault="00602B66" w:rsidP="00602B66">
      <w:pPr>
        <w:contextualSpacing/>
        <w:rPr>
          <w:rFonts w:ascii="Arial" w:hAnsi="Arial" w:cs="Arial"/>
        </w:rPr>
      </w:pPr>
    </w:p>
    <w:p w14:paraId="3E84A1F5" w14:textId="0E15CB6F" w:rsidR="00602B66" w:rsidRPr="0036352D" w:rsidRDefault="00602B66" w:rsidP="00602B66">
      <w:pPr>
        <w:rPr>
          <w:rFonts w:ascii="Arial" w:hAnsi="Arial" w:cs="Arial"/>
        </w:rPr>
      </w:pPr>
      <w:r w:rsidRPr="0036352D">
        <w:rPr>
          <w:rFonts w:ascii="Arial" w:hAnsi="Arial" w:cs="Arial"/>
        </w:rPr>
        <w:t xml:space="preserve">One motivation to introduce A-CSI on PUCCH is to allow for more scheduling flexibility at the </w:t>
      </w:r>
      <w:proofErr w:type="spellStart"/>
      <w:r w:rsidRPr="0036352D">
        <w:rPr>
          <w:rFonts w:ascii="Arial" w:hAnsi="Arial" w:cs="Arial"/>
        </w:rPr>
        <w:t>gNB</w:t>
      </w:r>
      <w:proofErr w:type="spellEnd"/>
      <w:r w:rsidRPr="0036352D">
        <w:rPr>
          <w:rFonts w:ascii="Arial" w:hAnsi="Arial" w:cs="Arial"/>
        </w:rPr>
        <w:t xml:space="preserve">, even </w:t>
      </w:r>
      <w:r w:rsidR="002F3AAE">
        <w:rPr>
          <w:rFonts w:ascii="Arial" w:hAnsi="Arial" w:cs="Arial"/>
        </w:rPr>
        <w:t xml:space="preserve">for </w:t>
      </w:r>
      <w:r w:rsidRPr="0036352D">
        <w:rPr>
          <w:rFonts w:ascii="Arial" w:hAnsi="Arial" w:cs="Arial"/>
        </w:rPr>
        <w:t xml:space="preserve">wideband CSIs, with a relatively low overhead. A-CSI can be triggered </w:t>
      </w:r>
      <w:proofErr w:type="spellStart"/>
      <w:r w:rsidR="00FC0022" w:rsidRPr="0036352D">
        <w:rPr>
          <w:rFonts w:ascii="Arial" w:hAnsi="Arial" w:cs="Arial"/>
        </w:rPr>
        <w:t>aperiodically</w:t>
      </w:r>
      <w:proofErr w:type="spellEnd"/>
      <w:r w:rsidRPr="0036352D">
        <w:rPr>
          <w:rFonts w:ascii="Arial" w:hAnsi="Arial" w:cs="Arial"/>
        </w:rPr>
        <w:t xml:space="preserve"> and it can be wasteful to spend an entire PUSCH transmission (spanning multiple OFDM symbols) if only a couple of 10 bits of WB CSI needs to be transmitted. </w:t>
      </w:r>
    </w:p>
    <w:p w14:paraId="01460D66" w14:textId="77777777" w:rsidR="00602B66" w:rsidRPr="0036352D" w:rsidRDefault="00602B66" w:rsidP="00602B66">
      <w:pPr>
        <w:pStyle w:val="Observation"/>
        <w:overflowPunct/>
        <w:autoSpaceDE/>
        <w:autoSpaceDN/>
        <w:adjustRightInd/>
        <w:spacing w:after="160" w:line="259" w:lineRule="auto"/>
        <w:jc w:val="left"/>
        <w:textAlignment w:val="auto"/>
        <w:rPr>
          <w:rFonts w:cs="Arial"/>
        </w:rPr>
      </w:pPr>
      <w:bookmarkStart w:id="12" w:name="_Toc525917574"/>
      <w:bookmarkStart w:id="13" w:name="_Toc535038725"/>
      <w:r w:rsidRPr="0036352D">
        <w:rPr>
          <w:rFonts w:cs="Arial"/>
        </w:rPr>
        <w:t>It can be wasteful to transmit an entire multi-symbol PUSCH only to convey a couple of bits of WB CSI</w:t>
      </w:r>
      <w:bookmarkEnd w:id="12"/>
      <w:bookmarkEnd w:id="13"/>
    </w:p>
    <w:p w14:paraId="777CA9EA" w14:textId="7A2A4DD1" w:rsidR="00602B66" w:rsidRPr="0036352D" w:rsidRDefault="00602B66" w:rsidP="00602B66">
      <w:pPr>
        <w:rPr>
          <w:rFonts w:ascii="Arial" w:hAnsi="Arial" w:cs="Arial"/>
        </w:rPr>
      </w:pPr>
      <w:r w:rsidRPr="0036352D">
        <w:rPr>
          <w:rFonts w:ascii="Arial" w:hAnsi="Arial" w:cs="Arial"/>
        </w:rPr>
        <w:t xml:space="preserve">Another motivation is to allow for same-slot CSI feedback, where a DCI can be received in the beginning of the slot which triggers a short PUCCH at the end of the slot, which allows for very fast CSI feedback which improves the CSI accuracy, especially in case of </w:t>
      </w:r>
      <w:proofErr w:type="gramStart"/>
      <w:r w:rsidRPr="0036352D">
        <w:rPr>
          <w:rFonts w:ascii="Arial" w:hAnsi="Arial" w:cs="Arial"/>
        </w:rPr>
        <w:t>fast moving</w:t>
      </w:r>
      <w:proofErr w:type="gramEnd"/>
      <w:r w:rsidRPr="0036352D">
        <w:rPr>
          <w:rFonts w:ascii="Arial" w:hAnsi="Arial" w:cs="Arial"/>
        </w:rPr>
        <w:t xml:space="preserve"> UE or rapid interference variation. Additionally, if the UE only has a small amount of data in its buffer, such as </w:t>
      </w:r>
      <w:r w:rsidR="002F3AAE">
        <w:rPr>
          <w:rFonts w:ascii="Arial" w:hAnsi="Arial" w:cs="Arial"/>
        </w:rPr>
        <w:t xml:space="preserve">it </w:t>
      </w:r>
      <w:r w:rsidRPr="0036352D">
        <w:rPr>
          <w:rFonts w:ascii="Arial" w:hAnsi="Arial" w:cs="Arial"/>
        </w:rPr>
        <w:t>is typical for UR</w:t>
      </w:r>
      <w:r w:rsidR="002F3AAE">
        <w:rPr>
          <w:rFonts w:ascii="Arial" w:hAnsi="Arial" w:cs="Arial"/>
        </w:rPr>
        <w:t>L</w:t>
      </w:r>
      <w:r w:rsidRPr="0036352D">
        <w:rPr>
          <w:rFonts w:ascii="Arial" w:hAnsi="Arial" w:cs="Arial"/>
        </w:rPr>
        <w:t xml:space="preserve">LC type of traffic, the time duration for transmission is typically very short and regular, slower, aperiodic CSI triggering requiring multiple slots may not be fast enough for the CSI to be received before </w:t>
      </w:r>
      <w:r w:rsidR="002F3AAE">
        <w:rPr>
          <w:rFonts w:ascii="Arial" w:hAnsi="Arial" w:cs="Arial"/>
        </w:rPr>
        <w:t xml:space="preserve">end of </w:t>
      </w:r>
      <w:r w:rsidRPr="0036352D">
        <w:rPr>
          <w:rFonts w:ascii="Arial" w:hAnsi="Arial" w:cs="Arial"/>
        </w:rPr>
        <w:t>the transmission to the UE.</w:t>
      </w:r>
    </w:p>
    <w:p w14:paraId="048F6821" w14:textId="77777777" w:rsidR="00602B66" w:rsidRPr="0036352D" w:rsidRDefault="00602B66" w:rsidP="00602B66">
      <w:pPr>
        <w:pStyle w:val="Observation"/>
        <w:overflowPunct/>
        <w:autoSpaceDE/>
        <w:autoSpaceDN/>
        <w:adjustRightInd/>
        <w:spacing w:after="160" w:line="259" w:lineRule="auto"/>
        <w:jc w:val="left"/>
        <w:textAlignment w:val="auto"/>
        <w:rPr>
          <w:rFonts w:cs="Arial"/>
        </w:rPr>
      </w:pPr>
      <w:bookmarkStart w:id="14" w:name="_Toc525917575"/>
      <w:bookmarkStart w:id="15" w:name="_Toc535038726"/>
      <w:r w:rsidRPr="0036352D">
        <w:rPr>
          <w:rFonts w:cs="Arial"/>
        </w:rPr>
        <w:t>Aperiodic CSI on PUCCH allows for same-slot CSI feedback</w:t>
      </w:r>
      <w:bookmarkEnd w:id="14"/>
      <w:bookmarkEnd w:id="15"/>
    </w:p>
    <w:p w14:paraId="0C9A6B38" w14:textId="77777777" w:rsidR="00602B66" w:rsidRPr="0036352D" w:rsidRDefault="00602B66" w:rsidP="00602B66">
      <w:pPr>
        <w:rPr>
          <w:rFonts w:ascii="Arial" w:hAnsi="Arial" w:cs="Arial"/>
        </w:rPr>
      </w:pPr>
      <w:r w:rsidRPr="0036352D">
        <w:rPr>
          <w:rFonts w:ascii="Arial" w:hAnsi="Arial" w:cs="Arial"/>
        </w:rPr>
        <w:t>Therefore, introducing aperiodic CSI feedback carried on PUCCH is a promising feature to enhance URLLC CSI reporting.</w:t>
      </w:r>
    </w:p>
    <w:p w14:paraId="1B1003C9" w14:textId="77777777" w:rsidR="00602B66" w:rsidRPr="0036352D" w:rsidRDefault="00602B66" w:rsidP="00602B66">
      <w:pPr>
        <w:pStyle w:val="Proposal"/>
        <w:tabs>
          <w:tab w:val="num" w:pos="3005"/>
        </w:tabs>
        <w:overflowPunct/>
        <w:autoSpaceDE/>
        <w:autoSpaceDN/>
        <w:adjustRightInd/>
        <w:spacing w:after="160" w:line="259" w:lineRule="auto"/>
        <w:jc w:val="left"/>
        <w:textAlignment w:val="auto"/>
        <w:rPr>
          <w:rFonts w:cs="Arial"/>
        </w:rPr>
      </w:pPr>
      <w:bookmarkStart w:id="16" w:name="_Toc525917801"/>
      <w:bookmarkStart w:id="17" w:name="_Toc535038738"/>
      <w:r w:rsidRPr="0036352D">
        <w:rPr>
          <w:rFonts w:cs="Arial"/>
        </w:rPr>
        <w:t>Introduce aperiodic CSI feedback on PUCCH</w:t>
      </w:r>
      <w:bookmarkEnd w:id="16"/>
      <w:bookmarkEnd w:id="17"/>
    </w:p>
    <w:p w14:paraId="506DF196" w14:textId="77777777" w:rsidR="00602B66" w:rsidRPr="0036352D" w:rsidRDefault="00602B66" w:rsidP="00602B66">
      <w:pPr>
        <w:rPr>
          <w:rFonts w:ascii="Arial" w:hAnsi="Arial" w:cs="Arial"/>
        </w:rPr>
      </w:pPr>
      <w:r w:rsidRPr="0036352D">
        <w:rPr>
          <w:rFonts w:ascii="Arial" w:hAnsi="Arial" w:cs="Arial"/>
        </w:rPr>
        <w:t xml:space="preserve">Obviously, an A-CSI report must be triggered with DCI by indicating which CSI report shall be reported in the CSI request field. Traditionally, the CSI request field is present in UL-related DCI, as the CSI report in that case is multiplexed with UL-SCH on PUSCH and the UL-related DCI contains the PUSCH resource allocation. However, when the A-CSI report is transmitted on PUCCH, it makes more sense to include a CSI request field in DL-related DCI. </w:t>
      </w:r>
    </w:p>
    <w:p w14:paraId="24D9F0D8" w14:textId="43F8541F" w:rsidR="00602B66" w:rsidRPr="0036352D" w:rsidRDefault="00602B66" w:rsidP="00602B66">
      <w:pPr>
        <w:pStyle w:val="ListParagraph"/>
        <w:numPr>
          <w:ilvl w:val="0"/>
          <w:numId w:val="31"/>
        </w:numPr>
        <w:overflowPunct/>
        <w:autoSpaceDE/>
        <w:autoSpaceDN/>
        <w:adjustRightInd/>
        <w:spacing w:after="180" w:line="259" w:lineRule="auto"/>
        <w:contextualSpacing/>
        <w:textAlignment w:val="auto"/>
        <w:rPr>
          <w:rFonts w:ascii="Arial" w:hAnsi="Arial" w:cs="Arial"/>
          <w:sz w:val="20"/>
        </w:rPr>
      </w:pPr>
      <w:r w:rsidRPr="0036352D">
        <w:rPr>
          <w:rFonts w:ascii="Arial" w:hAnsi="Arial" w:cs="Arial"/>
          <w:sz w:val="20"/>
        </w:rPr>
        <w:t xml:space="preserve">Firstly, for the case of same-slot CSI reporting, the UE is likely being scheduled with PDSCH in the same slot as it is triggered with an immediate CSI report (otherwise, there is little benefit with immediate reporting). Thus, if the CSI request field is not present in the DL-related DCI containing the DL grant, both a UL-related and DL-related DCI would need to be transmitted in the same slot. </w:t>
      </w:r>
    </w:p>
    <w:p w14:paraId="57F950C7" w14:textId="77777777" w:rsidR="00602B66" w:rsidRPr="0036352D" w:rsidRDefault="00602B66" w:rsidP="00602B66">
      <w:pPr>
        <w:pStyle w:val="ListParagraph"/>
        <w:numPr>
          <w:ilvl w:val="0"/>
          <w:numId w:val="31"/>
        </w:numPr>
        <w:overflowPunct/>
        <w:autoSpaceDE/>
        <w:autoSpaceDN/>
        <w:adjustRightInd/>
        <w:spacing w:after="180" w:line="259" w:lineRule="auto"/>
        <w:contextualSpacing/>
        <w:textAlignment w:val="auto"/>
        <w:rPr>
          <w:rFonts w:ascii="Arial" w:hAnsi="Arial" w:cs="Arial"/>
          <w:sz w:val="20"/>
        </w:rPr>
      </w:pPr>
      <w:r w:rsidRPr="0036352D">
        <w:rPr>
          <w:rFonts w:ascii="Arial" w:hAnsi="Arial" w:cs="Arial"/>
          <w:sz w:val="20"/>
        </w:rPr>
        <w:t xml:space="preserve">Secondly, the DL-related DCI already contains a PUCCH resource indicator field for HARQ-ACK, indicating the timing offset and frequency/code location of the PUCCH carrying ACK/NACK. This field can be re-used for indicating the PUCCH resource for A-CSI. </w:t>
      </w:r>
    </w:p>
    <w:p w14:paraId="129CD8FC" w14:textId="77777777" w:rsidR="00602B66" w:rsidRPr="0036352D" w:rsidRDefault="00602B66" w:rsidP="00602B66">
      <w:pPr>
        <w:pStyle w:val="Observation"/>
        <w:spacing w:after="160" w:line="259" w:lineRule="auto"/>
        <w:jc w:val="left"/>
        <w:rPr>
          <w:rFonts w:cs="Arial"/>
        </w:rPr>
      </w:pPr>
      <w:bookmarkStart w:id="18" w:name="_Toc525917576"/>
      <w:bookmarkStart w:id="19" w:name="_Toc535038727"/>
      <w:r w:rsidRPr="0036352D">
        <w:rPr>
          <w:rFonts w:cs="Arial"/>
        </w:rPr>
        <w:t>It is beneficial to trigger A-CSI on PUCCH with DL-related DCI</w:t>
      </w:r>
      <w:bookmarkEnd w:id="18"/>
      <w:bookmarkEnd w:id="19"/>
    </w:p>
    <w:p w14:paraId="263CE43C" w14:textId="77777777" w:rsidR="00602B66" w:rsidRPr="0036352D" w:rsidRDefault="00602B66" w:rsidP="00602B66">
      <w:pPr>
        <w:pStyle w:val="BodyText"/>
        <w:rPr>
          <w:rFonts w:cs="Arial"/>
        </w:rPr>
      </w:pPr>
    </w:p>
    <w:p w14:paraId="090C9D7A" w14:textId="77777777" w:rsidR="00602B66" w:rsidRPr="0036352D" w:rsidRDefault="00602B66" w:rsidP="00602B66">
      <w:pPr>
        <w:pStyle w:val="BodyText"/>
        <w:rPr>
          <w:rFonts w:cs="Arial"/>
        </w:rPr>
      </w:pPr>
      <w:r w:rsidRPr="0036352D">
        <w:rPr>
          <w:rFonts w:cs="Arial"/>
        </w:rPr>
        <w:t>The simplest approach would be to always piggyback the A-CSI report on the same PUCCH resource that is used to transmit the HARQ-ACK, if HARQ-ACK is present. This approach is desirable from a radio resource management perspective as it simplifies user multiplexing. Note that multiplexing P-CSI and HARQ-ACK on the same PUCCH transmission is already supported, and there exists a mechanism to select differently-sized PUCCH resources depending on UCI payload, so a PUCCH resource with larger frequency-occupancy would be selected and HARQ-ACK reliability is not compromised. As HARQ-ACK and A-CSI is “scheduled” on the PUCCH with the same DCI, there is no error case if the DCI is missed.</w:t>
      </w:r>
    </w:p>
    <w:p w14:paraId="44021654" w14:textId="77777777" w:rsidR="00602B66" w:rsidRPr="0036352D" w:rsidRDefault="00602B66" w:rsidP="00602B66">
      <w:pPr>
        <w:pStyle w:val="Observation"/>
        <w:overflowPunct/>
        <w:autoSpaceDE/>
        <w:autoSpaceDN/>
        <w:adjustRightInd/>
        <w:spacing w:after="160" w:line="259" w:lineRule="auto"/>
        <w:jc w:val="left"/>
        <w:textAlignment w:val="auto"/>
        <w:rPr>
          <w:rFonts w:cs="Arial"/>
        </w:rPr>
      </w:pPr>
      <w:bookmarkStart w:id="20" w:name="_Toc525917577"/>
      <w:bookmarkStart w:id="21" w:name="_Toc535038728"/>
      <w:r w:rsidRPr="0036352D">
        <w:rPr>
          <w:rFonts w:cs="Arial"/>
        </w:rPr>
        <w:t>Multiplexing HARQ-ACK and A-CSI on the same PUCCH is desirable</w:t>
      </w:r>
      <w:bookmarkEnd w:id="20"/>
      <w:bookmarkEnd w:id="21"/>
    </w:p>
    <w:p w14:paraId="1F1F7985" w14:textId="77777777" w:rsidR="00602B66" w:rsidRPr="0036352D" w:rsidRDefault="00602B66" w:rsidP="00602B66">
      <w:pPr>
        <w:rPr>
          <w:rFonts w:ascii="Arial" w:hAnsi="Arial" w:cs="Arial"/>
        </w:rPr>
      </w:pPr>
    </w:p>
    <w:p w14:paraId="1585B777" w14:textId="77777777" w:rsidR="00602B66" w:rsidRPr="0036352D" w:rsidRDefault="00602B66" w:rsidP="00602B66">
      <w:pPr>
        <w:rPr>
          <w:rFonts w:ascii="Arial" w:hAnsi="Arial" w:cs="Arial"/>
        </w:rPr>
      </w:pPr>
      <w:r w:rsidRPr="0036352D">
        <w:rPr>
          <w:rFonts w:ascii="Arial" w:hAnsi="Arial" w:cs="Arial"/>
        </w:rPr>
        <w:lastRenderedPageBreak/>
        <w:t>Based on this discussion, we propose:</w:t>
      </w:r>
    </w:p>
    <w:p w14:paraId="45DC0308" w14:textId="77777777" w:rsidR="00602B66" w:rsidRPr="0036352D" w:rsidRDefault="00602B66" w:rsidP="00602B66">
      <w:pPr>
        <w:pStyle w:val="Proposal"/>
        <w:spacing w:after="160" w:line="259" w:lineRule="auto"/>
        <w:jc w:val="left"/>
        <w:rPr>
          <w:rFonts w:cs="Arial"/>
        </w:rPr>
      </w:pPr>
      <w:bookmarkStart w:id="22" w:name="_Toc494637721"/>
      <w:bookmarkStart w:id="23" w:name="_Toc494738964"/>
      <w:bookmarkStart w:id="24" w:name="_Toc494739971"/>
      <w:bookmarkStart w:id="25" w:name="_Toc525917802"/>
      <w:bookmarkStart w:id="26" w:name="_Toc535038739"/>
      <w:r w:rsidRPr="0036352D">
        <w:rPr>
          <w:rFonts w:cs="Arial"/>
        </w:rPr>
        <w:t>To support aperiodic CSI feedback on PUCCH, a CSI request field can be configured to be present in DL-related DCI</w:t>
      </w:r>
      <w:bookmarkStart w:id="27" w:name="_Toc494637722"/>
      <w:bookmarkStart w:id="28" w:name="_Toc494738965"/>
      <w:bookmarkStart w:id="29" w:name="_Toc494739972"/>
      <w:bookmarkEnd w:id="22"/>
      <w:bookmarkEnd w:id="23"/>
      <w:bookmarkEnd w:id="24"/>
      <w:bookmarkEnd w:id="25"/>
      <w:bookmarkEnd w:id="26"/>
    </w:p>
    <w:p w14:paraId="246D2997" w14:textId="77777777" w:rsidR="00602B66" w:rsidRPr="0036352D" w:rsidRDefault="00602B66" w:rsidP="00602B66">
      <w:pPr>
        <w:pStyle w:val="Proposal"/>
        <w:spacing w:after="160" w:line="259" w:lineRule="auto"/>
        <w:jc w:val="left"/>
        <w:rPr>
          <w:rFonts w:cs="Arial"/>
        </w:rPr>
      </w:pPr>
      <w:bookmarkStart w:id="30" w:name="_Toc525917803"/>
      <w:bookmarkStart w:id="31" w:name="_Toc535038740"/>
      <w:r w:rsidRPr="0036352D">
        <w:rPr>
          <w:rFonts w:cs="Arial"/>
        </w:rPr>
        <w:t>The PUCCH resource indicator field in DL-related DCI indicates the PUCCH resource for the triggered A-CSI report</w:t>
      </w:r>
      <w:bookmarkEnd w:id="27"/>
      <w:bookmarkEnd w:id="28"/>
      <w:bookmarkEnd w:id="29"/>
      <w:bookmarkEnd w:id="30"/>
      <w:bookmarkEnd w:id="31"/>
    </w:p>
    <w:p w14:paraId="0F59259B" w14:textId="6A046E38" w:rsidR="00602B66" w:rsidRDefault="00602B66" w:rsidP="00602B66"/>
    <w:p w14:paraId="47053C0D" w14:textId="7DF54FF6" w:rsidR="00602B66" w:rsidRPr="00602B66" w:rsidRDefault="00602B66" w:rsidP="00602B66">
      <w:pPr>
        <w:pStyle w:val="Heading2"/>
      </w:pPr>
      <w:r>
        <w:t>2.</w:t>
      </w:r>
      <w:r w:rsidR="00DC1B32">
        <w:t>3</w:t>
      </w:r>
      <w:r>
        <w:tab/>
        <w:t>UCI on PUSCH enhancements</w:t>
      </w:r>
    </w:p>
    <w:p w14:paraId="319FC785" w14:textId="15E3DCF0" w:rsidR="00CB5E46" w:rsidRPr="00CB5E46" w:rsidRDefault="00CB5E46" w:rsidP="00CB5E46">
      <w:pPr>
        <w:rPr>
          <w:rFonts w:ascii="Arial" w:hAnsi="Arial" w:cs="Arial"/>
          <w:lang w:val="en-US"/>
        </w:rPr>
      </w:pPr>
      <w:r w:rsidRPr="00CB5E46">
        <w:rPr>
          <w:rFonts w:ascii="Arial" w:hAnsi="Arial" w:cs="Arial"/>
          <w:lang w:val="en-US"/>
        </w:rPr>
        <w:t xml:space="preserve">For a UE running mixed services with both </w:t>
      </w:r>
      <w:proofErr w:type="spellStart"/>
      <w:r w:rsidRPr="00CB5E46">
        <w:rPr>
          <w:rFonts w:ascii="Arial" w:hAnsi="Arial" w:cs="Arial"/>
          <w:lang w:val="en-US"/>
        </w:rPr>
        <w:t>eMBB</w:t>
      </w:r>
      <w:proofErr w:type="spellEnd"/>
      <w:r w:rsidRPr="00CB5E46">
        <w:rPr>
          <w:rFonts w:ascii="Arial" w:hAnsi="Arial" w:cs="Arial"/>
          <w:lang w:val="en-US"/>
        </w:rPr>
        <w:t xml:space="preserve"> and URLLC the reliability requirements on UCI transmitted on PUSCH can differ significantly from the PUSCH data. The reliability requirement on the UCI can either be higher than the requirement on the PUSCH data, e.g. when transmitting HARQ-ACK for DL URLLC data at the same time as </w:t>
      </w:r>
      <w:proofErr w:type="spellStart"/>
      <w:r w:rsidRPr="00CB5E46">
        <w:rPr>
          <w:rFonts w:ascii="Arial" w:hAnsi="Arial" w:cs="Arial"/>
          <w:lang w:val="en-US"/>
        </w:rPr>
        <w:t>eMBB</w:t>
      </w:r>
      <w:proofErr w:type="spellEnd"/>
      <w:r w:rsidRPr="00CB5E46">
        <w:rPr>
          <w:rFonts w:ascii="Arial" w:hAnsi="Arial" w:cs="Arial"/>
          <w:lang w:val="en-US"/>
        </w:rPr>
        <w:t xml:space="preserve"> data, or lower, e.g. when transmitting CQI reports meant for </w:t>
      </w:r>
      <w:proofErr w:type="spellStart"/>
      <w:r w:rsidRPr="00CB5E46">
        <w:rPr>
          <w:rFonts w:ascii="Arial" w:hAnsi="Arial" w:cs="Arial"/>
          <w:lang w:val="en-US"/>
        </w:rPr>
        <w:t>eMBB</w:t>
      </w:r>
      <w:proofErr w:type="spellEnd"/>
      <w:r w:rsidRPr="00CB5E46">
        <w:rPr>
          <w:rFonts w:ascii="Arial" w:hAnsi="Arial" w:cs="Arial"/>
          <w:lang w:val="en-US"/>
        </w:rPr>
        <w:t xml:space="preserve"> at the same time as URLLC data. In the case where UCI has lower requirement than PUSCH data it may be preferable to drop some or </w:t>
      </w:r>
      <w:proofErr w:type="gramStart"/>
      <w:r w:rsidRPr="00CB5E46">
        <w:rPr>
          <w:rFonts w:ascii="Arial" w:hAnsi="Arial" w:cs="Arial"/>
          <w:lang w:val="en-US"/>
        </w:rPr>
        <w:t>all of</w:t>
      </w:r>
      <w:proofErr w:type="gramEnd"/>
      <w:r w:rsidRPr="00CB5E46">
        <w:rPr>
          <w:rFonts w:ascii="Arial" w:hAnsi="Arial" w:cs="Arial"/>
          <w:lang w:val="en-US"/>
        </w:rPr>
        <w:t xml:space="preserve"> the UCI. </w:t>
      </w:r>
    </w:p>
    <w:p w14:paraId="59B605D1" w14:textId="77777777" w:rsidR="00CB5E46" w:rsidRDefault="00CB5E46" w:rsidP="00CB5E46">
      <w:pPr>
        <w:pStyle w:val="Observation"/>
        <w:overflowPunct/>
        <w:autoSpaceDE/>
        <w:autoSpaceDN/>
        <w:adjustRightInd/>
        <w:spacing w:after="160" w:line="259" w:lineRule="auto"/>
        <w:jc w:val="left"/>
        <w:textAlignment w:val="auto"/>
      </w:pPr>
      <w:bookmarkStart w:id="32" w:name="_Toc521704457"/>
      <w:bookmarkStart w:id="33" w:name="_Toc521708960"/>
      <w:bookmarkStart w:id="34" w:name="_Toc525660391"/>
      <w:bookmarkStart w:id="35" w:name="_Toc525660458"/>
      <w:bookmarkStart w:id="36" w:name="_Toc525661215"/>
      <w:bookmarkStart w:id="37" w:name="_Toc525904335"/>
      <w:bookmarkStart w:id="38" w:name="_Toc525923875"/>
      <w:bookmarkStart w:id="39" w:name="_Toc535038729"/>
      <w:r w:rsidRPr="00C25747">
        <w:rPr>
          <w:lang w:val="en-US"/>
        </w:rPr>
        <w:t xml:space="preserve">The reliability requirements for UCI and UL data can vary significantly for UEs supporting both </w:t>
      </w:r>
      <w:proofErr w:type="spellStart"/>
      <w:r w:rsidRPr="00C25747">
        <w:rPr>
          <w:lang w:val="en-US"/>
        </w:rPr>
        <w:t>eMBB</w:t>
      </w:r>
      <w:proofErr w:type="spellEnd"/>
      <w:r w:rsidRPr="00C25747">
        <w:rPr>
          <w:lang w:val="en-US"/>
        </w:rPr>
        <w:t xml:space="preserve"> and URLLC. </w:t>
      </w:r>
      <w:r>
        <w:t>Either UCI or PUSCH data can need higher reliability.</w:t>
      </w:r>
      <w:bookmarkEnd w:id="32"/>
      <w:bookmarkEnd w:id="33"/>
      <w:bookmarkEnd w:id="34"/>
      <w:bookmarkEnd w:id="35"/>
      <w:bookmarkEnd w:id="36"/>
      <w:bookmarkEnd w:id="37"/>
      <w:bookmarkEnd w:id="38"/>
      <w:bookmarkEnd w:id="39"/>
    </w:p>
    <w:p w14:paraId="370A0E39" w14:textId="092138EA" w:rsidR="00CB5E46" w:rsidRDefault="00CB5E46" w:rsidP="00CB5E46">
      <w:pPr>
        <w:rPr>
          <w:rFonts w:ascii="Arial" w:hAnsi="Arial" w:cs="Arial"/>
          <w:lang w:val="en-US"/>
        </w:rPr>
      </w:pPr>
      <w:r w:rsidRPr="00CB5E46">
        <w:rPr>
          <w:rFonts w:ascii="Arial" w:hAnsi="Arial" w:cs="Arial"/>
          <w:lang w:val="en-US"/>
        </w:rPr>
        <w:t xml:space="preserve">The split of resources between UCI and PUSCH data is controlled through beta factors for different kinds of UCI. The beta factors defined in Rel. 15 have a lowest value of 1.0. This value might not be low enough when considering URLLC data together with </w:t>
      </w:r>
      <w:proofErr w:type="spellStart"/>
      <w:r w:rsidRPr="00CB5E46">
        <w:rPr>
          <w:rFonts w:ascii="Arial" w:hAnsi="Arial" w:cs="Arial"/>
          <w:lang w:val="en-US"/>
        </w:rPr>
        <w:t>eMBB</w:t>
      </w:r>
      <w:proofErr w:type="spellEnd"/>
      <w:r w:rsidRPr="00CB5E46">
        <w:rPr>
          <w:rFonts w:ascii="Arial" w:hAnsi="Arial" w:cs="Arial"/>
          <w:lang w:val="en-US"/>
        </w:rPr>
        <w:t xml:space="preserve"> UCI.</w:t>
      </w:r>
      <w:r w:rsidR="00E20E75">
        <w:rPr>
          <w:rFonts w:ascii="Arial" w:hAnsi="Arial" w:cs="Arial"/>
          <w:lang w:val="en-US"/>
        </w:rPr>
        <w:t xml:space="preserve"> The better solution would be an introduction of special beta-factor value allowing to omit UCI on PUSCH to ensure URLLC reliability. </w:t>
      </w:r>
      <w:r w:rsidR="004E28C2">
        <w:rPr>
          <w:rFonts w:ascii="Arial" w:hAnsi="Arial" w:cs="Arial"/>
          <w:lang w:val="en-US"/>
        </w:rPr>
        <w:t>An</w:t>
      </w:r>
      <w:r w:rsidR="00E20E75">
        <w:rPr>
          <w:rFonts w:ascii="Arial" w:hAnsi="Arial" w:cs="Arial"/>
          <w:lang w:val="en-US"/>
        </w:rPr>
        <w:t xml:space="preserve"> </w:t>
      </w:r>
      <w:r w:rsidR="004E28C2">
        <w:rPr>
          <w:rFonts w:ascii="Arial" w:hAnsi="Arial" w:cs="Arial"/>
          <w:lang w:val="en-US"/>
        </w:rPr>
        <w:t>example is illustrated in</w:t>
      </w:r>
      <w:r w:rsidR="00E20E75" w:rsidRPr="00D72F62">
        <w:rPr>
          <w:rFonts w:ascii="Arial" w:hAnsi="Arial" w:cs="Arial"/>
          <w:lang w:val="en-US"/>
        </w:rPr>
        <w:t xml:space="preserve"> </w:t>
      </w:r>
      <w:r w:rsidR="004E28C2" w:rsidRPr="00D72F62">
        <w:rPr>
          <w:rFonts w:ascii="Arial" w:hAnsi="Arial" w:cs="Arial"/>
          <w:lang w:val="en-US"/>
        </w:rPr>
        <w:fldChar w:fldCharType="begin"/>
      </w:r>
      <w:r w:rsidR="004E28C2" w:rsidRPr="00D72F62">
        <w:rPr>
          <w:rFonts w:ascii="Arial" w:hAnsi="Arial" w:cs="Arial"/>
          <w:lang w:val="en-US"/>
        </w:rPr>
        <w:instrText xml:space="preserve"> REF _Ref535027639 \h </w:instrText>
      </w:r>
      <w:r w:rsidR="004E28C2">
        <w:rPr>
          <w:rFonts w:ascii="Arial" w:hAnsi="Arial" w:cs="Arial"/>
          <w:lang w:val="en-US"/>
        </w:rPr>
        <w:instrText xml:space="preserve"> \* MERGEFORMAT </w:instrText>
      </w:r>
      <w:r w:rsidR="004E28C2" w:rsidRPr="00D72F62">
        <w:rPr>
          <w:rFonts w:ascii="Arial" w:hAnsi="Arial" w:cs="Arial"/>
          <w:lang w:val="en-US"/>
        </w:rPr>
      </w:r>
      <w:r w:rsidR="004E28C2" w:rsidRPr="00D72F62">
        <w:rPr>
          <w:rFonts w:ascii="Arial" w:hAnsi="Arial" w:cs="Arial"/>
          <w:lang w:val="en-US"/>
        </w:rPr>
        <w:fldChar w:fldCharType="separate"/>
      </w:r>
      <w:r w:rsidR="00D72F62" w:rsidRPr="00D72F62">
        <w:rPr>
          <w:rFonts w:ascii="Arial" w:hAnsi="Arial" w:cs="Arial"/>
        </w:rPr>
        <w:t xml:space="preserve">Figure </w:t>
      </w:r>
      <w:r w:rsidR="00D72F62">
        <w:rPr>
          <w:rFonts w:ascii="Arial" w:hAnsi="Arial" w:cs="Arial"/>
          <w:noProof/>
        </w:rPr>
        <w:t>2</w:t>
      </w:r>
      <w:r w:rsidR="004E28C2" w:rsidRPr="00D72F62">
        <w:rPr>
          <w:rFonts w:ascii="Arial" w:hAnsi="Arial" w:cs="Arial"/>
          <w:lang w:val="en-US"/>
        </w:rPr>
        <w:fldChar w:fldCharType="end"/>
      </w:r>
      <w:r w:rsidR="004E28C2">
        <w:rPr>
          <w:rFonts w:ascii="Arial" w:hAnsi="Arial" w:cs="Arial"/>
          <w:lang w:val="en-US"/>
        </w:rPr>
        <w:t xml:space="preserve"> </w:t>
      </w:r>
      <w:r w:rsidR="00E20E75" w:rsidRPr="00D72F62">
        <w:rPr>
          <w:rFonts w:ascii="Arial" w:hAnsi="Arial" w:cs="Arial"/>
          <w:lang w:val="en-US"/>
        </w:rPr>
        <w:t>.</w:t>
      </w:r>
    </w:p>
    <w:p w14:paraId="29CCE496" w14:textId="3B0CC611" w:rsidR="00E20E75" w:rsidRDefault="00957FCD" w:rsidP="00F35AE8">
      <w:pPr>
        <w:jc w:val="center"/>
        <w:rPr>
          <w:rFonts w:ascii="Arial" w:hAnsi="Arial" w:cs="Arial"/>
          <w:lang w:val="en-US"/>
        </w:rPr>
      </w:pPr>
      <w:r>
        <w:rPr>
          <w:noProof/>
        </w:rPr>
        <w:drawing>
          <wp:inline distT="0" distB="0" distL="0" distR="0" wp14:anchorId="7985E14A" wp14:editId="2BF089A2">
            <wp:extent cx="3057753" cy="171842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66152" cy="1723140"/>
                    </a:xfrm>
                    <a:prstGeom prst="rect">
                      <a:avLst/>
                    </a:prstGeom>
                  </pic:spPr>
                </pic:pic>
              </a:graphicData>
            </a:graphic>
          </wp:inline>
        </w:drawing>
      </w:r>
    </w:p>
    <w:p w14:paraId="74174D1E" w14:textId="76749D51" w:rsidR="004E28C2" w:rsidRPr="00D72F62" w:rsidRDefault="004E28C2" w:rsidP="00D72F62">
      <w:pPr>
        <w:pStyle w:val="Caption"/>
        <w:jc w:val="center"/>
        <w:rPr>
          <w:rFonts w:ascii="Arial" w:hAnsi="Arial" w:cs="Arial"/>
          <w:lang w:val="en-US"/>
        </w:rPr>
      </w:pPr>
      <w:bookmarkStart w:id="40" w:name="_Ref535027639"/>
      <w:r w:rsidRPr="00D72F62">
        <w:rPr>
          <w:rFonts w:ascii="Arial" w:hAnsi="Arial" w:cs="Arial"/>
        </w:rPr>
        <w:t xml:space="preserve">Figure </w:t>
      </w:r>
      <w:r w:rsidRPr="00D72F62">
        <w:rPr>
          <w:rFonts w:ascii="Arial" w:hAnsi="Arial" w:cs="Arial"/>
        </w:rPr>
        <w:fldChar w:fldCharType="begin"/>
      </w:r>
      <w:r w:rsidRPr="00D72F62">
        <w:rPr>
          <w:rFonts w:ascii="Arial" w:hAnsi="Arial" w:cs="Arial"/>
        </w:rPr>
        <w:instrText xml:space="preserve"> SEQ Figure \* ARABIC </w:instrText>
      </w:r>
      <w:r w:rsidRPr="00D72F62">
        <w:rPr>
          <w:rFonts w:ascii="Arial" w:hAnsi="Arial" w:cs="Arial"/>
        </w:rPr>
        <w:fldChar w:fldCharType="separate"/>
      </w:r>
      <w:r w:rsidR="00D72F62">
        <w:rPr>
          <w:rFonts w:ascii="Arial" w:hAnsi="Arial" w:cs="Arial"/>
          <w:noProof/>
        </w:rPr>
        <w:t>2</w:t>
      </w:r>
      <w:r w:rsidRPr="00D72F62">
        <w:rPr>
          <w:rFonts w:ascii="Arial" w:hAnsi="Arial" w:cs="Arial"/>
        </w:rPr>
        <w:fldChar w:fldCharType="end"/>
      </w:r>
      <w:bookmarkEnd w:id="40"/>
      <w:r w:rsidRPr="00D72F62">
        <w:rPr>
          <w:rFonts w:ascii="Arial" w:hAnsi="Arial" w:cs="Arial"/>
        </w:rPr>
        <w:t xml:space="preserve">: </w:t>
      </w:r>
      <w:r w:rsidRPr="00D72F62">
        <w:rPr>
          <w:rFonts w:ascii="Arial" w:hAnsi="Arial" w:cs="Arial"/>
          <w:lang w:val="en-US"/>
        </w:rPr>
        <w:t>Beta-factor in DCI signals to “omit” UCI transmission.</w:t>
      </w:r>
    </w:p>
    <w:p w14:paraId="15FD6B46" w14:textId="356079F6" w:rsidR="00FC0022" w:rsidRPr="00CB5E46" w:rsidRDefault="00FC0022" w:rsidP="00FC0022">
      <w:pPr>
        <w:rPr>
          <w:rFonts w:ascii="Arial" w:hAnsi="Arial" w:cs="Arial"/>
          <w:lang w:val="en-US"/>
        </w:rPr>
      </w:pPr>
      <w:r>
        <w:rPr>
          <w:rFonts w:ascii="Arial" w:hAnsi="Arial" w:cs="Arial"/>
          <w:lang w:val="en-US"/>
        </w:rPr>
        <w:t>Hence followings are proposed as potential enhancements in Rel-16:</w:t>
      </w:r>
    </w:p>
    <w:p w14:paraId="065BE513" w14:textId="0008D7D7" w:rsidR="00FC0022" w:rsidRPr="00FC0022" w:rsidRDefault="00CB5E46" w:rsidP="007F6B29">
      <w:pPr>
        <w:pStyle w:val="Proposal"/>
        <w:spacing w:after="160" w:line="259" w:lineRule="auto"/>
        <w:jc w:val="left"/>
        <w:rPr>
          <w:lang w:val="en-US"/>
        </w:rPr>
      </w:pPr>
      <w:bookmarkStart w:id="41" w:name="_Toc535038741"/>
      <w:bookmarkStart w:id="42" w:name="_Toc521704470"/>
      <w:bookmarkStart w:id="43" w:name="_Toc521708972"/>
      <w:bookmarkStart w:id="44" w:name="_Toc525660404"/>
      <w:bookmarkStart w:id="45" w:name="_Toc525660416"/>
      <w:bookmarkStart w:id="46" w:name="_Toc525660472"/>
      <w:bookmarkStart w:id="47" w:name="_Toc525661227"/>
      <w:bookmarkStart w:id="48" w:name="_Toc525904348"/>
      <w:bookmarkStart w:id="49" w:name="_Toc525904369"/>
      <w:bookmarkStart w:id="50" w:name="_Toc525904470"/>
      <w:bookmarkStart w:id="51" w:name="_Toc525923897"/>
      <w:r w:rsidRPr="00C25747">
        <w:rPr>
          <w:bCs w:val="0"/>
          <w:lang w:val="en-US"/>
        </w:rPr>
        <w:t>Consider increasing the range for beta factors in Rel. 16 to include values less than 1.0</w:t>
      </w:r>
      <w:r w:rsidR="00FC0022">
        <w:rPr>
          <w:bCs w:val="0"/>
          <w:lang w:val="en-US"/>
        </w:rPr>
        <w:t xml:space="preserve"> for multiplexing URLLC UCI on PUSCH</w:t>
      </w:r>
      <w:bookmarkEnd w:id="41"/>
    </w:p>
    <w:p w14:paraId="055DC44E" w14:textId="4D4D8FE3" w:rsidR="007F6B29" w:rsidRPr="00FC0022" w:rsidRDefault="00FC0022" w:rsidP="00FC0022">
      <w:pPr>
        <w:pStyle w:val="Proposal"/>
        <w:spacing w:after="160" w:line="259" w:lineRule="auto"/>
        <w:jc w:val="left"/>
        <w:rPr>
          <w:lang w:val="en-US"/>
        </w:rPr>
      </w:pPr>
      <w:bookmarkStart w:id="52" w:name="_Toc535038742"/>
      <w:r>
        <w:rPr>
          <w:bCs w:val="0"/>
          <w:lang w:val="en-US"/>
        </w:rPr>
        <w:t>Consider</w:t>
      </w:r>
      <w:r w:rsidR="00CB5E46" w:rsidRPr="00C25747">
        <w:rPr>
          <w:bCs w:val="0"/>
          <w:lang w:val="en-US"/>
        </w:rPr>
        <w:t xml:space="preserve"> 0.0</w:t>
      </w:r>
      <w:r>
        <w:rPr>
          <w:bCs w:val="0"/>
          <w:lang w:val="en-US"/>
        </w:rPr>
        <w:t xml:space="preserve"> in range of beta factors in Rel.16</w:t>
      </w:r>
      <w:r w:rsidR="00CB5E46" w:rsidRPr="00C25747">
        <w:rPr>
          <w:bCs w:val="0"/>
          <w:lang w:val="en-US"/>
        </w:rPr>
        <w:t>, a</w:t>
      </w:r>
      <w:r w:rsidR="00E83D87">
        <w:rPr>
          <w:bCs w:val="0"/>
          <w:lang w:val="en-US"/>
        </w:rPr>
        <w:t>s an indicator</w:t>
      </w:r>
      <w:r w:rsidR="00CB5E46" w:rsidRPr="00C25747">
        <w:rPr>
          <w:bCs w:val="0"/>
          <w:lang w:val="en-US"/>
        </w:rPr>
        <w:t xml:space="preserve"> for dropping of </w:t>
      </w:r>
      <w:r>
        <w:rPr>
          <w:bCs w:val="0"/>
          <w:lang w:val="en-US"/>
        </w:rPr>
        <w:t>corresponding UCI from PUSCH</w:t>
      </w:r>
      <w:r w:rsidR="00CB5E46" w:rsidRPr="00C25747">
        <w:rPr>
          <w:bCs w:val="0"/>
          <w:lang w:val="en-US"/>
        </w:rPr>
        <w:t>.</w:t>
      </w:r>
      <w:bookmarkEnd w:id="42"/>
      <w:bookmarkEnd w:id="43"/>
      <w:bookmarkEnd w:id="44"/>
      <w:bookmarkEnd w:id="45"/>
      <w:bookmarkEnd w:id="46"/>
      <w:bookmarkEnd w:id="47"/>
      <w:bookmarkEnd w:id="48"/>
      <w:bookmarkEnd w:id="49"/>
      <w:bookmarkEnd w:id="50"/>
      <w:bookmarkEnd w:id="51"/>
      <w:bookmarkEnd w:id="52"/>
      <w:r w:rsidR="00CB5E46" w:rsidRPr="00C25747">
        <w:rPr>
          <w:bCs w:val="0"/>
          <w:lang w:val="en-US"/>
        </w:rPr>
        <w:t xml:space="preserve"> </w:t>
      </w:r>
    </w:p>
    <w:p w14:paraId="01FFBD73" w14:textId="57044B4D" w:rsidR="00602B66" w:rsidRDefault="00602B66" w:rsidP="00602B66">
      <w:pPr>
        <w:pStyle w:val="Heading2"/>
        <w:rPr>
          <w:lang w:val="en-US"/>
        </w:rPr>
      </w:pPr>
      <w:r>
        <w:rPr>
          <w:lang w:val="en-US"/>
        </w:rPr>
        <w:t>2.</w:t>
      </w:r>
      <w:r w:rsidR="00DC1B32">
        <w:rPr>
          <w:lang w:val="en-US"/>
        </w:rPr>
        <w:t>4</w:t>
      </w:r>
      <w:r>
        <w:rPr>
          <w:lang w:val="en-US"/>
        </w:rPr>
        <w:tab/>
        <w:t>PUCCH power control</w:t>
      </w:r>
    </w:p>
    <w:p w14:paraId="349B174A" w14:textId="20A83218" w:rsidR="00CB5E46" w:rsidRPr="00692097" w:rsidRDefault="00DC1B32" w:rsidP="00CB5E46">
      <w:pPr>
        <w:pStyle w:val="ListParagraph"/>
        <w:ind w:left="0"/>
        <w:rPr>
          <w:rFonts w:ascii="Arial" w:hAnsi="Arial" w:cs="Arial"/>
          <w:sz w:val="20"/>
        </w:rPr>
      </w:pPr>
      <w:r>
        <w:rPr>
          <w:rFonts w:ascii="Arial" w:hAnsi="Arial" w:cs="Arial"/>
          <w:sz w:val="20"/>
          <w:lang w:val="en-US"/>
        </w:rPr>
        <w:t>In</w:t>
      </w:r>
      <w:r w:rsidR="009B2F0E">
        <w:rPr>
          <w:rFonts w:ascii="Arial" w:hAnsi="Arial" w:cs="Arial"/>
          <w:sz w:val="20"/>
          <w:lang w:val="en-US"/>
        </w:rPr>
        <w:t xml:space="preserve"> our companion contribution</w:t>
      </w:r>
      <w:r w:rsidR="00CB5E46" w:rsidRPr="00692097">
        <w:rPr>
          <w:rFonts w:ascii="Arial" w:hAnsi="Arial" w:cs="Arial"/>
          <w:sz w:val="20"/>
          <w:lang w:val="en-US"/>
        </w:rPr>
        <w:t xml:space="preserve"> </w:t>
      </w:r>
      <w:r w:rsidR="00F70730">
        <w:rPr>
          <w:rFonts w:ascii="Arial" w:hAnsi="Arial" w:cs="Arial"/>
          <w:sz w:val="20"/>
        </w:rPr>
        <w:fldChar w:fldCharType="begin"/>
      </w:r>
      <w:r w:rsidR="00F70730">
        <w:rPr>
          <w:rFonts w:ascii="Arial" w:hAnsi="Arial" w:cs="Arial"/>
          <w:sz w:val="20"/>
          <w:lang w:val="en-US"/>
        </w:rPr>
        <w:instrText xml:space="preserve"> REF _Ref528947387 \r \h </w:instrText>
      </w:r>
      <w:r w:rsidR="00F70730">
        <w:rPr>
          <w:rFonts w:ascii="Arial" w:hAnsi="Arial" w:cs="Arial"/>
          <w:sz w:val="20"/>
        </w:rPr>
      </w:r>
      <w:r w:rsidR="00F70730">
        <w:rPr>
          <w:rFonts w:ascii="Arial" w:hAnsi="Arial" w:cs="Arial"/>
          <w:sz w:val="20"/>
        </w:rPr>
        <w:fldChar w:fldCharType="separate"/>
      </w:r>
      <w:r w:rsidR="00D72F62">
        <w:rPr>
          <w:rFonts w:ascii="Arial" w:hAnsi="Arial" w:cs="Arial"/>
          <w:sz w:val="20"/>
          <w:lang w:val="en-US"/>
        </w:rPr>
        <w:t>[3]</w:t>
      </w:r>
      <w:r w:rsidR="00F70730">
        <w:rPr>
          <w:rFonts w:ascii="Arial" w:hAnsi="Arial" w:cs="Arial"/>
          <w:sz w:val="20"/>
        </w:rPr>
        <w:fldChar w:fldCharType="end"/>
      </w:r>
      <w:r w:rsidR="009B2F0E" w:rsidRPr="00975D82">
        <w:rPr>
          <w:rFonts w:ascii="Arial" w:hAnsi="Arial" w:cs="Arial"/>
          <w:sz w:val="20"/>
          <w:lang w:val="en-US"/>
        </w:rPr>
        <w:t>,</w:t>
      </w:r>
      <w:r w:rsidR="00CB5E46" w:rsidRPr="00692097">
        <w:rPr>
          <w:rFonts w:ascii="Arial" w:hAnsi="Arial" w:cs="Arial"/>
          <w:sz w:val="20"/>
          <w:lang w:val="en-US"/>
        </w:rPr>
        <w:t xml:space="preserve">  </w:t>
      </w:r>
      <w:r>
        <w:rPr>
          <w:rFonts w:ascii="Arial" w:hAnsi="Arial" w:cs="Arial"/>
          <w:sz w:val="20"/>
          <w:lang w:val="en-US"/>
        </w:rPr>
        <w:t xml:space="preserve">it is observed </w:t>
      </w:r>
      <w:r w:rsidR="00CB5E46" w:rsidRPr="00692097">
        <w:rPr>
          <w:rFonts w:ascii="Arial" w:hAnsi="Arial" w:cs="Arial"/>
          <w:sz w:val="20"/>
          <w:lang w:val="en-US"/>
        </w:rPr>
        <w:t xml:space="preserve">that when UCI is transmitted on PUCCH the reliability requirement can also differ significantly if UCI is related to </w:t>
      </w:r>
      <w:proofErr w:type="spellStart"/>
      <w:r w:rsidR="00CB5E46" w:rsidRPr="00692097">
        <w:rPr>
          <w:rFonts w:ascii="Arial" w:hAnsi="Arial" w:cs="Arial"/>
          <w:sz w:val="20"/>
          <w:lang w:val="en-US"/>
        </w:rPr>
        <w:t>eMBB</w:t>
      </w:r>
      <w:proofErr w:type="spellEnd"/>
      <w:r w:rsidR="00CB5E46" w:rsidRPr="00692097">
        <w:rPr>
          <w:rFonts w:ascii="Arial" w:hAnsi="Arial" w:cs="Arial"/>
          <w:sz w:val="20"/>
          <w:lang w:val="en-US"/>
        </w:rPr>
        <w:t xml:space="preserve"> or URLLC. Especially a HARQ-ACK relating to </w:t>
      </w:r>
      <w:proofErr w:type="spellStart"/>
      <w:r w:rsidR="00CB5E46" w:rsidRPr="00692097">
        <w:rPr>
          <w:rFonts w:ascii="Arial" w:hAnsi="Arial" w:cs="Arial"/>
          <w:sz w:val="20"/>
          <w:lang w:val="en-US"/>
        </w:rPr>
        <w:t>eMBB</w:t>
      </w:r>
      <w:proofErr w:type="spellEnd"/>
      <w:r w:rsidR="00CB5E46" w:rsidRPr="00692097">
        <w:rPr>
          <w:rFonts w:ascii="Arial" w:hAnsi="Arial" w:cs="Arial"/>
          <w:sz w:val="20"/>
          <w:lang w:val="en-US"/>
        </w:rPr>
        <w:t xml:space="preserve"> does not need to be as reliable as a HARQ-ACK relating to URLLC.  </w:t>
      </w:r>
      <w:r>
        <w:rPr>
          <w:rFonts w:ascii="Arial" w:hAnsi="Arial" w:cs="Arial"/>
          <w:sz w:val="20"/>
          <w:lang w:val="en-US"/>
        </w:rPr>
        <w:t>In</w:t>
      </w:r>
      <w:r w:rsidRPr="00692097">
        <w:rPr>
          <w:rFonts w:ascii="Arial" w:hAnsi="Arial" w:cs="Arial"/>
          <w:sz w:val="20"/>
          <w:lang w:val="en-US"/>
        </w:rPr>
        <w:t xml:space="preserve"> </w:t>
      </w:r>
      <w:r>
        <w:rPr>
          <w:rFonts w:ascii="Arial" w:hAnsi="Arial" w:cs="Arial"/>
          <w:sz w:val="20"/>
        </w:rPr>
        <w:fldChar w:fldCharType="begin"/>
      </w:r>
      <w:r>
        <w:rPr>
          <w:rFonts w:ascii="Arial" w:hAnsi="Arial" w:cs="Arial"/>
          <w:sz w:val="20"/>
          <w:lang w:val="en-US"/>
        </w:rPr>
        <w:instrText xml:space="preserve"> REF _Ref528947387 \r \h </w:instrText>
      </w:r>
      <w:r>
        <w:rPr>
          <w:rFonts w:ascii="Arial" w:hAnsi="Arial" w:cs="Arial"/>
          <w:sz w:val="20"/>
        </w:rPr>
      </w:r>
      <w:r>
        <w:rPr>
          <w:rFonts w:ascii="Arial" w:hAnsi="Arial" w:cs="Arial"/>
          <w:sz w:val="20"/>
        </w:rPr>
        <w:fldChar w:fldCharType="separate"/>
      </w:r>
      <w:r w:rsidR="00D72F62">
        <w:rPr>
          <w:rFonts w:ascii="Arial" w:hAnsi="Arial" w:cs="Arial"/>
          <w:sz w:val="20"/>
          <w:lang w:val="en-US"/>
        </w:rPr>
        <w:t>[3]</w:t>
      </w:r>
      <w:r>
        <w:rPr>
          <w:rFonts w:ascii="Arial" w:hAnsi="Arial" w:cs="Arial"/>
          <w:sz w:val="20"/>
        </w:rPr>
        <w:fldChar w:fldCharType="end"/>
      </w:r>
      <w:r w:rsidRPr="00DC1B32">
        <w:rPr>
          <w:rFonts w:ascii="Arial" w:hAnsi="Arial" w:cs="Arial"/>
          <w:sz w:val="20"/>
          <w:lang w:val="en-US"/>
        </w:rPr>
        <w:t>,</w:t>
      </w:r>
      <w:r>
        <w:rPr>
          <w:rFonts w:ascii="Arial" w:hAnsi="Arial" w:cs="Arial"/>
          <w:sz w:val="20"/>
          <w:lang w:val="en-US"/>
        </w:rPr>
        <w:t xml:space="preserve"> it is observed</w:t>
      </w:r>
      <w:r w:rsidR="00CB5E46" w:rsidRPr="00692097">
        <w:rPr>
          <w:rFonts w:ascii="Arial" w:hAnsi="Arial" w:cs="Arial"/>
          <w:sz w:val="20"/>
          <w:lang w:val="en-US"/>
        </w:rPr>
        <w:t xml:space="preserve"> that for PUCCH Format 0 and Format 1 the suitable methods to control reliability is limited to selection of number of symbols and/or power adjustment. It is also observed that NR Rel-15 does not support fast adjustment of reliability using power control. In some scenarios adjustment of reliability using selection of number of symbols may not be enough in a mixed-services scenario. </w:t>
      </w:r>
      <w:r w:rsidR="00CB5E46" w:rsidRPr="00692097">
        <w:rPr>
          <w:rFonts w:ascii="Arial" w:hAnsi="Arial" w:cs="Arial"/>
          <w:sz w:val="20"/>
        </w:rPr>
        <w:t>Therefore, we propose:</w:t>
      </w:r>
    </w:p>
    <w:p w14:paraId="3CD94AAC" w14:textId="77777777" w:rsidR="00CB5E46" w:rsidRDefault="00CB5E46" w:rsidP="00CB5E46">
      <w:pPr>
        <w:pStyle w:val="ListParagraph"/>
        <w:ind w:left="0"/>
      </w:pPr>
      <w:r>
        <w:lastRenderedPageBreak/>
        <w:t xml:space="preserve"> </w:t>
      </w:r>
    </w:p>
    <w:p w14:paraId="77128BB0" w14:textId="77777777" w:rsidR="00CB5E46" w:rsidRPr="00C25747" w:rsidRDefault="00CB5E46" w:rsidP="00CB5E46">
      <w:pPr>
        <w:pStyle w:val="Proposal"/>
        <w:spacing w:after="160" w:line="259" w:lineRule="auto"/>
        <w:jc w:val="left"/>
        <w:rPr>
          <w:lang w:val="en-US"/>
        </w:rPr>
      </w:pPr>
      <w:bookmarkStart w:id="53" w:name="_Toc525660405"/>
      <w:bookmarkStart w:id="54" w:name="_Toc525660417"/>
      <w:bookmarkStart w:id="55" w:name="_Toc525660473"/>
      <w:bookmarkStart w:id="56" w:name="_Toc525661228"/>
      <w:bookmarkStart w:id="57" w:name="_Toc525904349"/>
      <w:bookmarkStart w:id="58" w:name="_Toc525904370"/>
      <w:bookmarkStart w:id="59" w:name="_Toc525904471"/>
      <w:bookmarkStart w:id="60" w:name="_Toc525923898"/>
      <w:bookmarkStart w:id="61" w:name="_Toc535038743"/>
      <w:r w:rsidRPr="00C25747">
        <w:rPr>
          <w:lang w:val="en-US"/>
        </w:rPr>
        <w:t xml:space="preserve">Consider enhancements in PUCCH power control to enable larger power difference between PUCCH transmission related to </w:t>
      </w:r>
      <w:proofErr w:type="spellStart"/>
      <w:r w:rsidRPr="00C25747">
        <w:rPr>
          <w:lang w:val="en-US"/>
        </w:rPr>
        <w:t>eMBB</w:t>
      </w:r>
      <w:proofErr w:type="spellEnd"/>
      <w:r w:rsidRPr="00C25747">
        <w:rPr>
          <w:lang w:val="en-US"/>
        </w:rPr>
        <w:t xml:space="preserve"> and PUCCH transmission related to URLLC:</w:t>
      </w:r>
      <w:bookmarkEnd w:id="53"/>
      <w:bookmarkEnd w:id="54"/>
      <w:bookmarkEnd w:id="55"/>
      <w:bookmarkEnd w:id="56"/>
      <w:bookmarkEnd w:id="57"/>
      <w:bookmarkEnd w:id="58"/>
      <w:bookmarkEnd w:id="59"/>
      <w:bookmarkEnd w:id="60"/>
      <w:bookmarkEnd w:id="61"/>
      <w:r w:rsidRPr="00C25747">
        <w:rPr>
          <w:lang w:val="en-US"/>
        </w:rPr>
        <w:t xml:space="preserve"> </w:t>
      </w:r>
    </w:p>
    <w:p w14:paraId="1D85CBA9" w14:textId="77777777" w:rsidR="00CB5E46" w:rsidRPr="00C25747" w:rsidRDefault="00CB5E46" w:rsidP="00CB5E46">
      <w:pPr>
        <w:pStyle w:val="Proposal"/>
        <w:numPr>
          <w:ilvl w:val="0"/>
          <w:numId w:val="27"/>
        </w:numPr>
        <w:spacing w:after="160" w:line="259" w:lineRule="auto"/>
        <w:jc w:val="left"/>
        <w:rPr>
          <w:lang w:val="en-US"/>
        </w:rPr>
      </w:pPr>
      <w:bookmarkStart w:id="62" w:name="_Toc525660406"/>
      <w:bookmarkStart w:id="63" w:name="_Toc525660418"/>
      <w:bookmarkStart w:id="64" w:name="_Toc525660474"/>
      <w:bookmarkStart w:id="65" w:name="_Toc525661229"/>
      <w:bookmarkStart w:id="66" w:name="_Toc525904350"/>
      <w:bookmarkStart w:id="67" w:name="_Toc525904371"/>
      <w:bookmarkStart w:id="68" w:name="_Toc525904472"/>
      <w:bookmarkStart w:id="69" w:name="_Toc525923899"/>
      <w:bookmarkStart w:id="70" w:name="_Toc535038744"/>
      <w:r w:rsidRPr="00C25747">
        <w:rPr>
          <w:lang w:val="en-US"/>
        </w:rPr>
        <w:t>New TPC table allowing larger power adjustment steps, and/or</w:t>
      </w:r>
      <w:bookmarkEnd w:id="62"/>
      <w:bookmarkEnd w:id="63"/>
      <w:bookmarkEnd w:id="64"/>
      <w:bookmarkEnd w:id="65"/>
      <w:bookmarkEnd w:id="66"/>
      <w:bookmarkEnd w:id="67"/>
      <w:bookmarkEnd w:id="68"/>
      <w:bookmarkEnd w:id="69"/>
      <w:bookmarkEnd w:id="70"/>
    </w:p>
    <w:p w14:paraId="30E2DB73" w14:textId="77777777" w:rsidR="00CB5E46" w:rsidRPr="00C25747" w:rsidRDefault="00CB5E46" w:rsidP="00CB5E46">
      <w:pPr>
        <w:pStyle w:val="Proposal"/>
        <w:numPr>
          <w:ilvl w:val="0"/>
          <w:numId w:val="27"/>
        </w:numPr>
        <w:spacing w:after="160" w:line="259" w:lineRule="auto"/>
        <w:jc w:val="left"/>
        <w:rPr>
          <w:lang w:val="en-US"/>
        </w:rPr>
      </w:pPr>
      <w:bookmarkStart w:id="71" w:name="_Toc525660407"/>
      <w:bookmarkStart w:id="72" w:name="_Toc525660419"/>
      <w:bookmarkStart w:id="73" w:name="_Toc525660475"/>
      <w:bookmarkStart w:id="74" w:name="_Toc525661230"/>
      <w:bookmarkStart w:id="75" w:name="_Toc535038745"/>
      <w:bookmarkStart w:id="76" w:name="_Toc525904351"/>
      <w:bookmarkStart w:id="77" w:name="_Toc525904372"/>
      <w:bookmarkStart w:id="78" w:name="_Toc525904473"/>
      <w:bookmarkStart w:id="79" w:name="_Toc525923900"/>
      <w:r w:rsidRPr="00C25747">
        <w:rPr>
          <w:bCs w:val="0"/>
          <w:lang w:val="en-US"/>
        </w:rPr>
        <w:t xml:space="preserve">Dynamic indication of power setting (e.g.,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0</m:t>
            </m:r>
          </m:sub>
        </m:sSub>
      </m:oMath>
      <w:r w:rsidRPr="00C25747">
        <w:rPr>
          <w:lang w:val="en-US"/>
        </w:rPr>
        <w:t>, closed-loop index) using DCI indication</w:t>
      </w:r>
      <w:bookmarkEnd w:id="71"/>
      <w:bookmarkEnd w:id="72"/>
      <w:bookmarkEnd w:id="73"/>
      <w:bookmarkEnd w:id="74"/>
      <w:bookmarkEnd w:id="75"/>
      <w:r w:rsidRPr="00C25747">
        <w:rPr>
          <w:lang w:val="en-US"/>
        </w:rPr>
        <w:t xml:space="preserve"> </w:t>
      </w:r>
      <w:bookmarkEnd w:id="76"/>
      <w:bookmarkEnd w:id="77"/>
      <w:bookmarkEnd w:id="78"/>
      <w:bookmarkEnd w:id="79"/>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E186DE8" w14:textId="2FD6C9B7" w:rsidR="00D72F62"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35038725" w:history="1">
        <w:r w:rsidR="00D72F62" w:rsidRPr="001D0E3F">
          <w:rPr>
            <w:rStyle w:val="Hyperlink"/>
            <w:rFonts w:cs="Arial"/>
            <w:noProof/>
          </w:rPr>
          <w:t>Observation 1</w:t>
        </w:r>
        <w:r w:rsidR="00D72F62">
          <w:rPr>
            <w:rFonts w:asciiTheme="minorHAnsi" w:eastAsiaTheme="minorEastAsia" w:hAnsiTheme="minorHAnsi" w:cstheme="minorBidi"/>
            <w:b w:val="0"/>
            <w:noProof/>
            <w:sz w:val="22"/>
            <w:szCs w:val="22"/>
            <w:lang w:val="en-US" w:eastAsia="en-US"/>
          </w:rPr>
          <w:tab/>
        </w:r>
        <w:r w:rsidR="00D72F62" w:rsidRPr="001D0E3F">
          <w:rPr>
            <w:rStyle w:val="Hyperlink"/>
            <w:rFonts w:cs="Arial"/>
            <w:noProof/>
          </w:rPr>
          <w:t>It can be wasteful to transmit an entire multi-symbol PUSCH only to convey a couple of bits of WB CSI</w:t>
        </w:r>
      </w:hyperlink>
    </w:p>
    <w:p w14:paraId="1A3D2F1B" w14:textId="0BEAFD2E" w:rsidR="00D72F62" w:rsidRDefault="00A67D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38726" w:history="1">
        <w:r w:rsidR="00D72F62" w:rsidRPr="001D0E3F">
          <w:rPr>
            <w:rStyle w:val="Hyperlink"/>
            <w:rFonts w:cs="Arial"/>
            <w:noProof/>
          </w:rPr>
          <w:t>Observation 2</w:t>
        </w:r>
        <w:r w:rsidR="00D72F62">
          <w:rPr>
            <w:rFonts w:asciiTheme="minorHAnsi" w:eastAsiaTheme="minorEastAsia" w:hAnsiTheme="minorHAnsi" w:cstheme="minorBidi"/>
            <w:b w:val="0"/>
            <w:noProof/>
            <w:sz w:val="22"/>
            <w:szCs w:val="22"/>
            <w:lang w:val="en-US" w:eastAsia="en-US"/>
          </w:rPr>
          <w:tab/>
        </w:r>
        <w:r w:rsidR="00D72F62" w:rsidRPr="001D0E3F">
          <w:rPr>
            <w:rStyle w:val="Hyperlink"/>
            <w:rFonts w:cs="Arial"/>
            <w:noProof/>
          </w:rPr>
          <w:t>Aperiodic CSI on PUCCH allows for same-slot CSI feedback</w:t>
        </w:r>
      </w:hyperlink>
    </w:p>
    <w:p w14:paraId="3844DFC6" w14:textId="76732FF1" w:rsidR="00D72F62" w:rsidRDefault="00A67D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38727" w:history="1">
        <w:r w:rsidR="00D72F62" w:rsidRPr="001D0E3F">
          <w:rPr>
            <w:rStyle w:val="Hyperlink"/>
            <w:rFonts w:cs="Arial"/>
            <w:noProof/>
          </w:rPr>
          <w:t>Observation 3</w:t>
        </w:r>
        <w:r w:rsidR="00D72F62">
          <w:rPr>
            <w:rFonts w:asciiTheme="minorHAnsi" w:eastAsiaTheme="minorEastAsia" w:hAnsiTheme="minorHAnsi" w:cstheme="minorBidi"/>
            <w:b w:val="0"/>
            <w:noProof/>
            <w:sz w:val="22"/>
            <w:szCs w:val="22"/>
            <w:lang w:val="en-US" w:eastAsia="en-US"/>
          </w:rPr>
          <w:tab/>
        </w:r>
        <w:r w:rsidR="00D72F62" w:rsidRPr="001D0E3F">
          <w:rPr>
            <w:rStyle w:val="Hyperlink"/>
            <w:rFonts w:cs="Arial"/>
            <w:noProof/>
          </w:rPr>
          <w:t>It is beneficial to trigger A-CSI on PUCCH with DL-related DCI</w:t>
        </w:r>
      </w:hyperlink>
    </w:p>
    <w:p w14:paraId="454974EA" w14:textId="5EEB6B08" w:rsidR="00D72F62" w:rsidRDefault="00A67D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38728" w:history="1">
        <w:r w:rsidR="00D72F62" w:rsidRPr="001D0E3F">
          <w:rPr>
            <w:rStyle w:val="Hyperlink"/>
            <w:rFonts w:cs="Arial"/>
            <w:noProof/>
          </w:rPr>
          <w:t>Observation 4</w:t>
        </w:r>
        <w:r w:rsidR="00D72F62">
          <w:rPr>
            <w:rFonts w:asciiTheme="minorHAnsi" w:eastAsiaTheme="minorEastAsia" w:hAnsiTheme="minorHAnsi" w:cstheme="minorBidi"/>
            <w:b w:val="0"/>
            <w:noProof/>
            <w:sz w:val="22"/>
            <w:szCs w:val="22"/>
            <w:lang w:val="en-US" w:eastAsia="en-US"/>
          </w:rPr>
          <w:tab/>
        </w:r>
        <w:r w:rsidR="00D72F62" w:rsidRPr="001D0E3F">
          <w:rPr>
            <w:rStyle w:val="Hyperlink"/>
            <w:rFonts w:cs="Arial"/>
            <w:noProof/>
          </w:rPr>
          <w:t>Multiplexing HARQ-ACK and A-CSI on the same PUCCH is desirable</w:t>
        </w:r>
      </w:hyperlink>
    </w:p>
    <w:p w14:paraId="2E170183" w14:textId="31E14D88" w:rsidR="00D72F62" w:rsidRDefault="00A67D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38729" w:history="1">
        <w:r w:rsidR="00D72F62" w:rsidRPr="001D0E3F">
          <w:rPr>
            <w:rStyle w:val="Hyperlink"/>
            <w:noProof/>
          </w:rPr>
          <w:t>Observation 5</w:t>
        </w:r>
        <w:r w:rsidR="00D72F62">
          <w:rPr>
            <w:rFonts w:asciiTheme="minorHAnsi" w:eastAsiaTheme="minorEastAsia" w:hAnsiTheme="minorHAnsi" w:cstheme="minorBidi"/>
            <w:b w:val="0"/>
            <w:noProof/>
            <w:sz w:val="22"/>
            <w:szCs w:val="22"/>
            <w:lang w:val="en-US" w:eastAsia="en-US"/>
          </w:rPr>
          <w:tab/>
        </w:r>
        <w:r w:rsidR="00D72F62" w:rsidRPr="001D0E3F">
          <w:rPr>
            <w:rStyle w:val="Hyperlink"/>
            <w:noProof/>
            <w:lang w:val="en-US"/>
          </w:rPr>
          <w:t xml:space="preserve">The reliability requirements for UCI and UL data can vary significantly for UEs supporting both eMBB and URLLC. </w:t>
        </w:r>
        <w:r w:rsidR="00D72F62" w:rsidRPr="001D0E3F">
          <w:rPr>
            <w:rStyle w:val="Hyperlink"/>
            <w:noProof/>
          </w:rPr>
          <w:t>Either UCI or PUSCH data can need higher reliability.</w:t>
        </w:r>
      </w:hyperlink>
    </w:p>
    <w:p w14:paraId="63A52374" w14:textId="6FAB1A66" w:rsidR="006E1C82" w:rsidRDefault="006F6582" w:rsidP="008E065E">
      <w:pPr>
        <w:pStyle w:val="BodyText"/>
        <w:rPr>
          <w:b/>
          <w:bCs/>
        </w:rPr>
      </w:pPr>
      <w:r>
        <w:rPr>
          <w:b/>
          <w:bCs/>
        </w:rPr>
        <w:fldChar w:fldCharType="end"/>
      </w:r>
    </w:p>
    <w:p w14:paraId="514DFC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7762021" w14:textId="3BC95E65" w:rsidR="00D72F62"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5038730" w:history="1">
        <w:r w:rsidR="00D72F62" w:rsidRPr="00930921">
          <w:rPr>
            <w:rStyle w:val="Hyperlink"/>
            <w:rFonts w:cs="Arial"/>
            <w:noProof/>
            <w:spacing w:val="2"/>
            <w:lang w:eastAsia="en-US"/>
          </w:rPr>
          <w:t>Proposal 1</w:t>
        </w:r>
        <w:r w:rsidR="00D72F62">
          <w:rPr>
            <w:rFonts w:asciiTheme="minorHAnsi" w:eastAsiaTheme="minorEastAsia" w:hAnsiTheme="minorHAnsi" w:cstheme="minorBidi"/>
            <w:b w:val="0"/>
            <w:noProof/>
            <w:sz w:val="22"/>
            <w:szCs w:val="22"/>
            <w:lang w:val="en-US" w:eastAsia="en-US"/>
          </w:rPr>
          <w:tab/>
        </w:r>
        <w:r w:rsidR="00D72F62" w:rsidRPr="00930921">
          <w:rPr>
            <w:rStyle w:val="Hyperlink"/>
            <w:rFonts w:cs="Arial"/>
            <w:noProof/>
            <w:spacing w:val="2"/>
            <w:lang w:eastAsia="en-US"/>
          </w:rPr>
          <w:t>For enabling transmission of multiple PUCCHs with HARQ-ACK within a slot, the following is at least supported:</w:t>
        </w:r>
      </w:hyperlink>
    </w:p>
    <w:p w14:paraId="59BB48C2" w14:textId="57BB2CA0" w:rsidR="00D72F62" w:rsidRDefault="00A67DD9" w:rsidP="00E14E54">
      <w:pPr>
        <w:pStyle w:val="TableofFigures"/>
        <w:numPr>
          <w:ilvl w:val="0"/>
          <w:numId w:val="43"/>
        </w:numPr>
        <w:tabs>
          <w:tab w:val="right" w:leader="dot" w:pos="9629"/>
        </w:tabs>
        <w:rPr>
          <w:rFonts w:asciiTheme="minorHAnsi" w:eastAsiaTheme="minorEastAsia" w:hAnsiTheme="minorHAnsi" w:cstheme="minorBidi"/>
          <w:b w:val="0"/>
          <w:noProof/>
          <w:sz w:val="22"/>
          <w:szCs w:val="22"/>
          <w:lang w:val="en-US" w:eastAsia="en-US"/>
        </w:rPr>
      </w:pPr>
      <w:hyperlink w:anchor="_Toc535038731" w:history="1">
        <w:r w:rsidR="00A50563">
          <w:rPr>
            <w:rStyle w:val="Hyperlink"/>
            <w:rFonts w:cs="Arial"/>
            <w:noProof/>
            <w:spacing w:val="2"/>
            <w:lang w:eastAsia="en-US"/>
          </w:rPr>
          <w:t>A codebook is associated with</w:t>
        </w:r>
        <w:r w:rsidR="00D72F62" w:rsidRPr="00930921">
          <w:rPr>
            <w:rStyle w:val="Hyperlink"/>
            <w:rFonts w:cs="Arial"/>
            <w:noProof/>
            <w:spacing w:val="2"/>
            <w:lang w:eastAsia="en-US"/>
          </w:rPr>
          <w:t xml:space="preserve"> a set of PDSCHs with TDRA ending in a time-domain region that depends on the required processing time and the earliest starting symbol of </w:t>
        </w:r>
        <w:r w:rsidR="00A50563">
          <w:rPr>
            <w:rStyle w:val="Hyperlink"/>
            <w:rFonts w:cs="Arial"/>
            <w:noProof/>
            <w:spacing w:val="2"/>
            <w:lang w:eastAsia="en-US"/>
          </w:rPr>
          <w:t xml:space="preserve">the </w:t>
        </w:r>
        <w:r w:rsidR="00D72F62" w:rsidRPr="00930921">
          <w:rPr>
            <w:rStyle w:val="Hyperlink"/>
            <w:rFonts w:cs="Arial"/>
            <w:noProof/>
            <w:spacing w:val="2"/>
            <w:lang w:eastAsia="en-US"/>
          </w:rPr>
          <w:t>configured HARQ-ACK PUCCH resources.</w:t>
        </w:r>
      </w:hyperlink>
    </w:p>
    <w:p w14:paraId="00E33237" w14:textId="5F34191D" w:rsidR="00D72F62" w:rsidRPr="00D565FC" w:rsidRDefault="00A67DD9" w:rsidP="00D565FC">
      <w:pPr>
        <w:pStyle w:val="TableofFigures"/>
        <w:numPr>
          <w:ilvl w:val="1"/>
          <w:numId w:val="43"/>
        </w:numPr>
        <w:tabs>
          <w:tab w:val="right" w:leader="dot" w:pos="9629"/>
        </w:tabs>
        <w:rPr>
          <w:rFonts w:asciiTheme="minorHAnsi" w:eastAsiaTheme="minorEastAsia" w:hAnsiTheme="minorHAnsi" w:cstheme="minorBidi"/>
          <w:b w:val="0"/>
          <w:noProof/>
          <w:sz w:val="22"/>
          <w:szCs w:val="22"/>
          <w:lang w:val="en-US" w:eastAsia="en-US"/>
        </w:rPr>
      </w:pPr>
      <w:hyperlink w:anchor="_Toc535038732" w:history="1">
        <w:r w:rsidR="00D72F62" w:rsidRPr="00D565FC">
          <w:rPr>
            <w:rStyle w:val="Hyperlink"/>
            <w:rFonts w:cs="Arial"/>
            <w:noProof/>
            <w:color w:val="auto"/>
            <w:spacing w:val="2"/>
            <w:lang w:eastAsia="en-US"/>
          </w:rPr>
          <w:t>A codebook is determined based on Rel-15 procedures for the associated set of PDSCHs such that</w:t>
        </w:r>
      </w:hyperlink>
    </w:p>
    <w:p w14:paraId="270A2580" w14:textId="41C892B7" w:rsidR="00D72F62" w:rsidRPr="00D565FC" w:rsidRDefault="00A67DD9" w:rsidP="00D565FC">
      <w:pPr>
        <w:pStyle w:val="TableofFigures"/>
        <w:numPr>
          <w:ilvl w:val="2"/>
          <w:numId w:val="43"/>
        </w:numPr>
        <w:tabs>
          <w:tab w:val="right" w:leader="dot" w:pos="9629"/>
        </w:tabs>
        <w:rPr>
          <w:rStyle w:val="Hyperlink"/>
          <w:noProof/>
          <w:color w:val="auto"/>
        </w:rPr>
      </w:pPr>
      <w:hyperlink w:anchor="_Toc535038733" w:history="1">
        <w:r w:rsidR="00D72F62" w:rsidRPr="00D565FC">
          <w:rPr>
            <w:rStyle w:val="Hyperlink"/>
            <w:rFonts w:cs="Arial"/>
            <w:noProof/>
            <w:color w:val="auto"/>
            <w:spacing w:val="2"/>
            <w:lang w:eastAsia="en-US"/>
          </w:rPr>
          <w:t>For semi-static code book, only configured PDSCH TDRA with ending symbol in the corresponding PDSCH associated set are considered and the rest are discarded for this codebook.</w:t>
        </w:r>
      </w:hyperlink>
    </w:p>
    <w:p w14:paraId="46B1430F" w14:textId="190EE1B5" w:rsidR="00D565FC" w:rsidRPr="00D565FC" w:rsidRDefault="00D565FC" w:rsidP="00D565FC">
      <w:pPr>
        <w:pStyle w:val="ListParagraph"/>
        <w:numPr>
          <w:ilvl w:val="2"/>
          <w:numId w:val="43"/>
        </w:numPr>
        <w:rPr>
          <w:rFonts w:ascii="Arial" w:hAnsi="Arial" w:cs="Arial"/>
          <w:b/>
          <w:spacing w:val="2"/>
          <w:sz w:val="20"/>
          <w:szCs w:val="20"/>
          <w:lang w:val="en-GB"/>
        </w:rPr>
      </w:pPr>
      <w:r w:rsidRPr="00D565FC">
        <w:rPr>
          <w:rStyle w:val="IvDbodytextChar"/>
          <w:rFonts w:cs="Arial"/>
          <w:b/>
          <w:sz w:val="20"/>
          <w:szCs w:val="20"/>
          <w:lang w:val="en-GB"/>
        </w:rPr>
        <w:t>For dynamic code book, the UE assumes that DAI starts over at the beginning of each PDSCH associated set.</w:t>
      </w:r>
    </w:p>
    <w:p w14:paraId="4B4D57D9" w14:textId="3C8D484A" w:rsidR="00D72F62" w:rsidRDefault="00A67DD9" w:rsidP="00E14E54">
      <w:pPr>
        <w:pStyle w:val="TableofFigures"/>
        <w:numPr>
          <w:ilvl w:val="0"/>
          <w:numId w:val="43"/>
        </w:numPr>
        <w:tabs>
          <w:tab w:val="right" w:leader="dot" w:pos="9629"/>
        </w:tabs>
        <w:rPr>
          <w:rFonts w:asciiTheme="minorHAnsi" w:eastAsiaTheme="minorEastAsia" w:hAnsiTheme="minorHAnsi" w:cstheme="minorBidi"/>
          <w:b w:val="0"/>
          <w:noProof/>
          <w:sz w:val="22"/>
          <w:szCs w:val="22"/>
          <w:lang w:val="en-US" w:eastAsia="en-US"/>
        </w:rPr>
      </w:pPr>
      <w:hyperlink w:anchor="_Toc535038734" w:history="1">
        <w:r w:rsidR="00D72F62" w:rsidRPr="00930921">
          <w:rPr>
            <w:rStyle w:val="Hyperlink"/>
            <w:rFonts w:cs="Arial"/>
            <w:noProof/>
            <w:spacing w:val="2"/>
            <w:lang w:eastAsia="en-US"/>
          </w:rPr>
          <w:t>The index of PUCCH resource to transmit the HARQ-ACK codebook is determined as in Rel-15 based on the last DCI where the last DCI corresponds to the last PDSCH that ends in the associated PDSCH set.</w:t>
        </w:r>
      </w:hyperlink>
    </w:p>
    <w:p w14:paraId="712FF596" w14:textId="63465D68" w:rsidR="00D72F62" w:rsidRDefault="00A67D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38735" w:history="1">
        <w:r w:rsidR="00D72F62" w:rsidRPr="00930921">
          <w:rPr>
            <w:rStyle w:val="Hyperlink"/>
            <w:rFonts w:cs="Arial"/>
            <w:noProof/>
            <w:spacing w:val="2"/>
            <w:lang w:eastAsia="en-US"/>
          </w:rPr>
          <w:t>Proposal 2</w:t>
        </w:r>
        <w:r w:rsidR="00D72F62">
          <w:rPr>
            <w:rFonts w:asciiTheme="minorHAnsi" w:eastAsiaTheme="minorEastAsia" w:hAnsiTheme="minorHAnsi" w:cstheme="minorBidi"/>
            <w:b w:val="0"/>
            <w:noProof/>
            <w:sz w:val="22"/>
            <w:szCs w:val="22"/>
            <w:lang w:val="en-US" w:eastAsia="en-US"/>
          </w:rPr>
          <w:tab/>
        </w:r>
        <w:r w:rsidR="00D72F62" w:rsidRPr="00930921">
          <w:rPr>
            <w:rStyle w:val="Hyperlink"/>
            <w:rFonts w:cs="Arial"/>
            <w:noProof/>
            <w:spacing w:val="2"/>
            <w:lang w:eastAsia="en-US"/>
          </w:rPr>
          <w:t>For enabling transmission of multiple PUCCHs with HARQ-ACK within a slot, support time domain repetition of a PUCCH resource set or a PUCCH resource in a set.</w:t>
        </w:r>
      </w:hyperlink>
    </w:p>
    <w:p w14:paraId="57ED643E" w14:textId="19855901" w:rsidR="00D72F62" w:rsidRDefault="00A67DD9" w:rsidP="00D565FC">
      <w:pPr>
        <w:pStyle w:val="TableofFigures"/>
        <w:numPr>
          <w:ilvl w:val="0"/>
          <w:numId w:val="45"/>
        </w:numPr>
        <w:tabs>
          <w:tab w:val="right" w:leader="dot" w:pos="9629"/>
        </w:tabs>
        <w:rPr>
          <w:rFonts w:asciiTheme="minorHAnsi" w:eastAsiaTheme="minorEastAsia" w:hAnsiTheme="minorHAnsi" w:cstheme="minorBidi"/>
          <w:b w:val="0"/>
          <w:noProof/>
          <w:sz w:val="22"/>
          <w:szCs w:val="22"/>
          <w:lang w:val="en-US" w:eastAsia="en-US"/>
        </w:rPr>
      </w:pPr>
      <w:hyperlink w:anchor="_Toc535038736" w:history="1">
        <w:r w:rsidR="00D72F62" w:rsidRPr="00930921">
          <w:rPr>
            <w:rStyle w:val="Hyperlink"/>
            <w:rFonts w:cs="Arial"/>
            <w:noProof/>
            <w:spacing w:val="2"/>
            <w:lang w:eastAsia="en-US"/>
          </w:rPr>
          <w:t>A repeated PUCCH resource corresponds to the same PUCCH resource index.</w:t>
        </w:r>
      </w:hyperlink>
    </w:p>
    <w:p w14:paraId="492B75F7" w14:textId="085A65C0" w:rsidR="00D72F62" w:rsidRDefault="00A67DD9" w:rsidP="00D565FC">
      <w:pPr>
        <w:pStyle w:val="TableofFigures"/>
        <w:numPr>
          <w:ilvl w:val="1"/>
          <w:numId w:val="45"/>
        </w:numPr>
        <w:tabs>
          <w:tab w:val="right" w:leader="dot" w:pos="9629"/>
        </w:tabs>
        <w:rPr>
          <w:rFonts w:asciiTheme="minorHAnsi" w:eastAsiaTheme="minorEastAsia" w:hAnsiTheme="minorHAnsi" w:cstheme="minorBidi"/>
          <w:b w:val="0"/>
          <w:noProof/>
          <w:sz w:val="22"/>
          <w:szCs w:val="22"/>
          <w:lang w:val="en-US" w:eastAsia="en-US"/>
        </w:rPr>
      </w:pPr>
      <w:hyperlink w:anchor="_Toc535038737" w:history="1">
        <w:r w:rsidR="00D72F62" w:rsidRPr="00930921">
          <w:rPr>
            <w:rStyle w:val="Hyperlink"/>
            <w:rFonts w:cs="Arial"/>
            <w:noProof/>
            <w:spacing w:val="2"/>
            <w:lang w:eastAsia="en-US"/>
          </w:rPr>
          <w:t>Study how to associate a PUCCH resource to a codeword</w:t>
        </w:r>
      </w:hyperlink>
    </w:p>
    <w:p w14:paraId="23595D99" w14:textId="7C95587E" w:rsidR="00D72F62" w:rsidRDefault="00A67D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38738" w:history="1">
        <w:r w:rsidR="00D72F62" w:rsidRPr="00930921">
          <w:rPr>
            <w:rStyle w:val="Hyperlink"/>
            <w:rFonts w:cs="Arial"/>
            <w:noProof/>
          </w:rPr>
          <w:t>Proposal 3</w:t>
        </w:r>
        <w:r w:rsidR="00D72F62">
          <w:rPr>
            <w:rFonts w:asciiTheme="minorHAnsi" w:eastAsiaTheme="minorEastAsia" w:hAnsiTheme="minorHAnsi" w:cstheme="minorBidi"/>
            <w:b w:val="0"/>
            <w:noProof/>
            <w:sz w:val="22"/>
            <w:szCs w:val="22"/>
            <w:lang w:val="en-US" w:eastAsia="en-US"/>
          </w:rPr>
          <w:tab/>
        </w:r>
        <w:r w:rsidR="00D72F62" w:rsidRPr="00930921">
          <w:rPr>
            <w:rStyle w:val="Hyperlink"/>
            <w:rFonts w:cs="Arial"/>
            <w:noProof/>
          </w:rPr>
          <w:t>Introduce aperiodic CSI feedback on PUCCH</w:t>
        </w:r>
      </w:hyperlink>
    </w:p>
    <w:p w14:paraId="36687A65" w14:textId="6C1980FB" w:rsidR="00D72F62" w:rsidRDefault="00A67D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38739" w:history="1">
        <w:r w:rsidR="00D72F62" w:rsidRPr="00930921">
          <w:rPr>
            <w:rStyle w:val="Hyperlink"/>
            <w:rFonts w:cs="Arial"/>
            <w:noProof/>
          </w:rPr>
          <w:t>Proposal 4</w:t>
        </w:r>
        <w:r w:rsidR="00D72F62">
          <w:rPr>
            <w:rFonts w:asciiTheme="minorHAnsi" w:eastAsiaTheme="minorEastAsia" w:hAnsiTheme="minorHAnsi" w:cstheme="minorBidi"/>
            <w:b w:val="0"/>
            <w:noProof/>
            <w:sz w:val="22"/>
            <w:szCs w:val="22"/>
            <w:lang w:val="en-US" w:eastAsia="en-US"/>
          </w:rPr>
          <w:tab/>
        </w:r>
        <w:r w:rsidR="00D72F62" w:rsidRPr="00930921">
          <w:rPr>
            <w:rStyle w:val="Hyperlink"/>
            <w:rFonts w:cs="Arial"/>
            <w:noProof/>
          </w:rPr>
          <w:t>To support aperiodic CSI feedback on PUCCH, a CSI request field can be configured to be present in DL-related DCI</w:t>
        </w:r>
      </w:hyperlink>
    </w:p>
    <w:p w14:paraId="612C36ED" w14:textId="32AE5829" w:rsidR="00D72F62" w:rsidRDefault="00A67D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38740" w:history="1">
        <w:r w:rsidR="00D72F62" w:rsidRPr="00930921">
          <w:rPr>
            <w:rStyle w:val="Hyperlink"/>
            <w:rFonts w:cs="Arial"/>
            <w:noProof/>
          </w:rPr>
          <w:t>Proposal 5</w:t>
        </w:r>
        <w:r w:rsidR="00D72F62">
          <w:rPr>
            <w:rFonts w:asciiTheme="minorHAnsi" w:eastAsiaTheme="minorEastAsia" w:hAnsiTheme="minorHAnsi" w:cstheme="minorBidi"/>
            <w:b w:val="0"/>
            <w:noProof/>
            <w:sz w:val="22"/>
            <w:szCs w:val="22"/>
            <w:lang w:val="en-US" w:eastAsia="en-US"/>
          </w:rPr>
          <w:tab/>
        </w:r>
        <w:r w:rsidR="00D72F62" w:rsidRPr="00930921">
          <w:rPr>
            <w:rStyle w:val="Hyperlink"/>
            <w:rFonts w:cs="Arial"/>
            <w:noProof/>
          </w:rPr>
          <w:t>The PUCCH resource indicator field in DL-related DCI indicates the PUCCH resource for the triggered A-CSI report</w:t>
        </w:r>
      </w:hyperlink>
    </w:p>
    <w:p w14:paraId="784411D0" w14:textId="69991EC1" w:rsidR="00D72F62" w:rsidRDefault="00A67D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38741" w:history="1">
        <w:r w:rsidR="00D72F62" w:rsidRPr="00930921">
          <w:rPr>
            <w:rStyle w:val="Hyperlink"/>
            <w:noProof/>
            <w:lang w:val="en-US"/>
          </w:rPr>
          <w:t>Proposal 6</w:t>
        </w:r>
        <w:r w:rsidR="00D72F62">
          <w:rPr>
            <w:rFonts w:asciiTheme="minorHAnsi" w:eastAsiaTheme="minorEastAsia" w:hAnsiTheme="minorHAnsi" w:cstheme="minorBidi"/>
            <w:b w:val="0"/>
            <w:noProof/>
            <w:sz w:val="22"/>
            <w:szCs w:val="22"/>
            <w:lang w:val="en-US" w:eastAsia="en-US"/>
          </w:rPr>
          <w:tab/>
        </w:r>
        <w:r w:rsidR="00D72F62" w:rsidRPr="00930921">
          <w:rPr>
            <w:rStyle w:val="Hyperlink"/>
            <w:noProof/>
            <w:lang w:val="en-US"/>
          </w:rPr>
          <w:t>Consider increasing the range for beta factors in Rel. 16 to include values less than 1.0 for multiplexing URLLC UCI on PUSCH</w:t>
        </w:r>
      </w:hyperlink>
    </w:p>
    <w:p w14:paraId="666C5218" w14:textId="0810A6BB" w:rsidR="00D72F62" w:rsidRDefault="00A67D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38742" w:history="1">
        <w:r w:rsidR="00D72F62" w:rsidRPr="00930921">
          <w:rPr>
            <w:rStyle w:val="Hyperlink"/>
            <w:noProof/>
            <w:lang w:val="en-US"/>
          </w:rPr>
          <w:t>Proposal 7</w:t>
        </w:r>
        <w:r w:rsidR="00D72F62">
          <w:rPr>
            <w:rFonts w:asciiTheme="minorHAnsi" w:eastAsiaTheme="minorEastAsia" w:hAnsiTheme="minorHAnsi" w:cstheme="minorBidi"/>
            <w:b w:val="0"/>
            <w:noProof/>
            <w:sz w:val="22"/>
            <w:szCs w:val="22"/>
            <w:lang w:val="en-US" w:eastAsia="en-US"/>
          </w:rPr>
          <w:tab/>
        </w:r>
        <w:r w:rsidR="00D72F62" w:rsidRPr="00930921">
          <w:rPr>
            <w:rStyle w:val="Hyperlink"/>
            <w:noProof/>
            <w:lang w:val="en-US"/>
          </w:rPr>
          <w:t>Consider 0.0 in range of beta factors in Rel.16, as an indicator for dropping of corresponding UCI from PUSCH.</w:t>
        </w:r>
      </w:hyperlink>
    </w:p>
    <w:p w14:paraId="64965488" w14:textId="7FDE2337" w:rsidR="00D72F62" w:rsidRDefault="00A67DD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38743" w:history="1">
        <w:r w:rsidR="00D72F62" w:rsidRPr="00930921">
          <w:rPr>
            <w:rStyle w:val="Hyperlink"/>
            <w:noProof/>
            <w:lang w:val="en-US"/>
          </w:rPr>
          <w:t>Proposal 8</w:t>
        </w:r>
        <w:r w:rsidR="00D72F62">
          <w:rPr>
            <w:rFonts w:asciiTheme="minorHAnsi" w:eastAsiaTheme="minorEastAsia" w:hAnsiTheme="minorHAnsi" w:cstheme="minorBidi"/>
            <w:b w:val="0"/>
            <w:noProof/>
            <w:sz w:val="22"/>
            <w:szCs w:val="22"/>
            <w:lang w:val="en-US" w:eastAsia="en-US"/>
          </w:rPr>
          <w:tab/>
        </w:r>
        <w:r w:rsidR="00D72F62" w:rsidRPr="00930921">
          <w:rPr>
            <w:rStyle w:val="Hyperlink"/>
            <w:noProof/>
            <w:lang w:val="en-US"/>
          </w:rPr>
          <w:t>Consider enhancements in PUCCH power control to enable larger power difference between PUCCH transmission related to eMBB and PUCCH transmission related to URLLC:</w:t>
        </w:r>
      </w:hyperlink>
    </w:p>
    <w:p w14:paraId="7635E23C" w14:textId="51336AF5" w:rsidR="00D72F62" w:rsidRDefault="00A67DD9" w:rsidP="00D565FC">
      <w:pPr>
        <w:pStyle w:val="TableofFigures"/>
        <w:numPr>
          <w:ilvl w:val="0"/>
          <w:numId w:val="45"/>
        </w:numPr>
        <w:tabs>
          <w:tab w:val="right" w:leader="dot" w:pos="9629"/>
        </w:tabs>
        <w:rPr>
          <w:rFonts w:asciiTheme="minorHAnsi" w:eastAsiaTheme="minorEastAsia" w:hAnsiTheme="minorHAnsi" w:cstheme="minorBidi"/>
          <w:b w:val="0"/>
          <w:noProof/>
          <w:sz w:val="22"/>
          <w:szCs w:val="22"/>
          <w:lang w:val="en-US" w:eastAsia="en-US"/>
        </w:rPr>
      </w:pPr>
      <w:hyperlink w:anchor="_Toc535038744" w:history="1">
        <w:r w:rsidR="00D72F62" w:rsidRPr="00930921">
          <w:rPr>
            <w:rStyle w:val="Hyperlink"/>
            <w:noProof/>
            <w:lang w:val="en-US"/>
          </w:rPr>
          <w:t>New TPC table allowing larger power adjustment steps, and/or</w:t>
        </w:r>
      </w:hyperlink>
    </w:p>
    <w:p w14:paraId="0C35092B" w14:textId="7C91BC8A" w:rsidR="00D72F62" w:rsidRDefault="00A67DD9" w:rsidP="00D565FC">
      <w:pPr>
        <w:pStyle w:val="TableofFigures"/>
        <w:numPr>
          <w:ilvl w:val="0"/>
          <w:numId w:val="45"/>
        </w:numPr>
        <w:tabs>
          <w:tab w:val="right" w:leader="dot" w:pos="9629"/>
        </w:tabs>
        <w:rPr>
          <w:rFonts w:asciiTheme="minorHAnsi" w:eastAsiaTheme="minorEastAsia" w:hAnsiTheme="minorHAnsi" w:cstheme="minorBidi"/>
          <w:b w:val="0"/>
          <w:noProof/>
          <w:sz w:val="22"/>
          <w:szCs w:val="22"/>
          <w:lang w:val="en-US" w:eastAsia="en-US"/>
        </w:rPr>
      </w:pPr>
      <w:hyperlink w:anchor="_Toc535038745" w:history="1">
        <w:r w:rsidR="00D72F62" w:rsidRPr="00930921">
          <w:rPr>
            <w:rStyle w:val="Hyperlink"/>
            <w:noProof/>
            <w:lang w:val="en-US"/>
          </w:rPr>
          <w:t xml:space="preserve">Dynamic indication of power setting (e.g., </w:t>
        </w:r>
        <m:oMath>
          <m:r>
            <m:rPr>
              <m:sty m:val="bi"/>
            </m:rPr>
            <w:rPr>
              <w:rStyle w:val="Hyperlink"/>
              <w:rFonts w:ascii="Cambria Math" w:hAnsi="Cambria Math"/>
              <w:noProof/>
            </w:rPr>
            <m:t>P</m:t>
          </m:r>
          <m:r>
            <m:rPr>
              <m:sty m:val="bi"/>
            </m:rPr>
            <w:rPr>
              <w:rStyle w:val="Hyperlink"/>
              <w:rFonts w:ascii="Cambria Math" w:hAnsi="Cambria Math"/>
              <w:noProof/>
            </w:rPr>
            <m:t>0</m:t>
          </m:r>
        </m:oMath>
        <w:r w:rsidR="00D72F62" w:rsidRPr="00930921">
          <w:rPr>
            <w:rStyle w:val="Hyperlink"/>
            <w:noProof/>
            <w:lang w:val="en-US"/>
          </w:rPr>
          <w:t>, closed-loop index) using DCI indication</w:t>
        </w:r>
      </w:hyperlink>
    </w:p>
    <w:p w14:paraId="01902C76" w14:textId="17A747B1"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80" w:name="_In-sequence_SDU_delivery"/>
      <w:bookmarkEnd w:id="80"/>
      <w:r w:rsidRPr="00CE0424">
        <w:t>References</w:t>
      </w:r>
    </w:p>
    <w:p w14:paraId="65372ED6" w14:textId="68B8F52C" w:rsidR="00213B28" w:rsidRDefault="00213B28" w:rsidP="00213B28">
      <w:pPr>
        <w:pStyle w:val="Reference"/>
        <w:rPr>
          <w:lang w:val="en-US"/>
        </w:rPr>
      </w:pPr>
      <w:bookmarkStart w:id="81" w:name="_Ref534915792"/>
      <w:bookmarkStart w:id="82" w:name="_Hlk525729829"/>
      <w:r w:rsidRPr="002632AA">
        <w:rPr>
          <w:lang w:val="en-US"/>
        </w:rPr>
        <w:t>RP-181</w:t>
      </w:r>
      <w:r w:rsidR="005F32B7">
        <w:rPr>
          <w:lang w:val="en-US"/>
        </w:rPr>
        <w:t>2089</w:t>
      </w:r>
      <w:r w:rsidRPr="002632AA">
        <w:rPr>
          <w:lang w:val="en-US"/>
        </w:rPr>
        <w:t xml:space="preserve"> </w:t>
      </w:r>
      <w:r w:rsidR="005F32B7">
        <w:rPr>
          <w:lang w:val="en-US"/>
        </w:rPr>
        <w:tab/>
      </w:r>
      <w:r w:rsidR="005F32B7">
        <w:rPr>
          <w:lang w:val="en-US"/>
        </w:rPr>
        <w:tab/>
      </w:r>
      <w:r w:rsidRPr="002632AA">
        <w:rPr>
          <w:lang w:val="en-US"/>
        </w:rPr>
        <w:t xml:space="preserve">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bookmarkEnd w:id="81"/>
    </w:p>
    <w:p w14:paraId="3973F5DA" w14:textId="6677EBC4" w:rsidR="005F32B7" w:rsidRDefault="005F32B7" w:rsidP="00213B28">
      <w:pPr>
        <w:pStyle w:val="Reference"/>
        <w:rPr>
          <w:lang w:val="en-US"/>
        </w:rPr>
      </w:pPr>
      <w:bookmarkStart w:id="83" w:name="_Ref534981815"/>
      <w:r>
        <w:rPr>
          <w:lang w:val="en-US"/>
        </w:rPr>
        <w:t>R1-1814273</w:t>
      </w:r>
      <w:r>
        <w:rPr>
          <w:lang w:val="en-US"/>
        </w:rPr>
        <w:tab/>
      </w:r>
      <w:r>
        <w:rPr>
          <w:lang w:val="en-US"/>
        </w:rPr>
        <w:tab/>
        <w:t>Offline summary on UCI enhancements for URLLC, OPPO</w:t>
      </w:r>
      <w:bookmarkEnd w:id="83"/>
    </w:p>
    <w:p w14:paraId="68742F95" w14:textId="334F0277" w:rsidR="003D6CB6" w:rsidRPr="00CE0424" w:rsidRDefault="00F70730" w:rsidP="00CB0083">
      <w:pPr>
        <w:pStyle w:val="Reference"/>
      </w:pPr>
      <w:bookmarkStart w:id="84" w:name="_Ref528947387"/>
      <w:bookmarkEnd w:id="82"/>
      <w:r w:rsidRPr="00F70730">
        <w:t>R1-1</w:t>
      </w:r>
      <w:r w:rsidR="004864A9">
        <w:t>9</w:t>
      </w:r>
      <w:r w:rsidR="009B2F0E">
        <w:t>00164</w:t>
      </w:r>
      <w:r w:rsidRPr="00F70730">
        <w:t xml:space="preserve"> </w:t>
      </w:r>
      <w:r w:rsidR="005F32B7">
        <w:tab/>
      </w:r>
      <w:r w:rsidRPr="00F70730">
        <w:t>Uplink Power Control Enhancement for NR URLLC</w:t>
      </w:r>
      <w:bookmarkEnd w:id="84"/>
      <w:r>
        <w:t>, Ericsson</w:t>
      </w:r>
    </w:p>
    <w:sectPr w:rsidR="003D6CB6"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C9D3F" w14:textId="77777777" w:rsidR="00A67DD9" w:rsidRDefault="00A67DD9">
      <w:r>
        <w:separator/>
      </w:r>
    </w:p>
  </w:endnote>
  <w:endnote w:type="continuationSeparator" w:id="0">
    <w:p w14:paraId="62014F72" w14:textId="77777777" w:rsidR="00A67DD9" w:rsidRDefault="00A6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4E28C2" w:rsidRDefault="004E28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5786B" w14:textId="77777777" w:rsidR="00A67DD9" w:rsidRDefault="00A67DD9">
      <w:r>
        <w:separator/>
      </w:r>
    </w:p>
  </w:footnote>
  <w:footnote w:type="continuationSeparator" w:id="0">
    <w:p w14:paraId="51258AE5" w14:textId="77777777" w:rsidR="00A67DD9" w:rsidRDefault="00A6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4E28C2" w:rsidRDefault="004E28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E51CD0"/>
    <w:multiLevelType w:val="hybridMultilevel"/>
    <w:tmpl w:val="29680782"/>
    <w:lvl w:ilvl="0" w:tplc="041D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46981"/>
    <w:multiLevelType w:val="hybridMultilevel"/>
    <w:tmpl w:val="89C48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E7A82"/>
    <w:multiLevelType w:val="hybridMultilevel"/>
    <w:tmpl w:val="1F3210DA"/>
    <w:lvl w:ilvl="0" w:tplc="041D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630B04"/>
    <w:multiLevelType w:val="hybridMultilevel"/>
    <w:tmpl w:val="15023BEA"/>
    <w:lvl w:ilvl="0" w:tplc="041D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3F1687A"/>
    <w:multiLevelType w:val="hybridMultilevel"/>
    <w:tmpl w:val="B3009AE0"/>
    <w:lvl w:ilvl="0" w:tplc="2104EC26">
      <w:start w:val="1"/>
      <w:numFmt w:val="bullet"/>
      <w:lvlText w:val="•"/>
      <w:lvlJc w:val="left"/>
      <w:pPr>
        <w:tabs>
          <w:tab w:val="num" w:pos="720"/>
        </w:tabs>
        <w:ind w:left="720" w:hanging="360"/>
      </w:pPr>
      <w:rPr>
        <w:rFonts w:ascii="Arial" w:hAnsi="Arial" w:hint="default"/>
      </w:rPr>
    </w:lvl>
    <w:lvl w:ilvl="1" w:tplc="FCFABA1C">
      <w:start w:val="62"/>
      <w:numFmt w:val="bullet"/>
      <w:lvlText w:val="•"/>
      <w:lvlJc w:val="left"/>
      <w:pPr>
        <w:tabs>
          <w:tab w:val="num" w:pos="1440"/>
        </w:tabs>
        <w:ind w:left="1440" w:hanging="360"/>
      </w:pPr>
      <w:rPr>
        <w:rFonts w:ascii="Arial" w:hAnsi="Arial" w:hint="default"/>
      </w:rPr>
    </w:lvl>
    <w:lvl w:ilvl="2" w:tplc="5AE8EFF2">
      <w:start w:val="62"/>
      <w:numFmt w:val="bullet"/>
      <w:lvlText w:val="•"/>
      <w:lvlJc w:val="left"/>
      <w:pPr>
        <w:tabs>
          <w:tab w:val="num" w:pos="2160"/>
        </w:tabs>
        <w:ind w:left="2160" w:hanging="360"/>
      </w:pPr>
      <w:rPr>
        <w:rFonts w:ascii="Arial" w:hAnsi="Arial" w:hint="default"/>
      </w:rPr>
    </w:lvl>
    <w:lvl w:ilvl="3" w:tplc="AD6E0A84" w:tentative="1">
      <w:start w:val="1"/>
      <w:numFmt w:val="bullet"/>
      <w:lvlText w:val="•"/>
      <w:lvlJc w:val="left"/>
      <w:pPr>
        <w:tabs>
          <w:tab w:val="num" w:pos="2880"/>
        </w:tabs>
        <w:ind w:left="2880" w:hanging="360"/>
      </w:pPr>
      <w:rPr>
        <w:rFonts w:ascii="Arial" w:hAnsi="Arial" w:hint="default"/>
      </w:rPr>
    </w:lvl>
    <w:lvl w:ilvl="4" w:tplc="EBD4BB98" w:tentative="1">
      <w:start w:val="1"/>
      <w:numFmt w:val="bullet"/>
      <w:lvlText w:val="•"/>
      <w:lvlJc w:val="left"/>
      <w:pPr>
        <w:tabs>
          <w:tab w:val="num" w:pos="3600"/>
        </w:tabs>
        <w:ind w:left="3600" w:hanging="360"/>
      </w:pPr>
      <w:rPr>
        <w:rFonts w:ascii="Arial" w:hAnsi="Arial" w:hint="default"/>
      </w:rPr>
    </w:lvl>
    <w:lvl w:ilvl="5" w:tplc="2ECA748E" w:tentative="1">
      <w:start w:val="1"/>
      <w:numFmt w:val="bullet"/>
      <w:lvlText w:val="•"/>
      <w:lvlJc w:val="left"/>
      <w:pPr>
        <w:tabs>
          <w:tab w:val="num" w:pos="4320"/>
        </w:tabs>
        <w:ind w:left="4320" w:hanging="360"/>
      </w:pPr>
      <w:rPr>
        <w:rFonts w:ascii="Arial" w:hAnsi="Arial" w:hint="default"/>
      </w:rPr>
    </w:lvl>
    <w:lvl w:ilvl="6" w:tplc="E1CE4EA6" w:tentative="1">
      <w:start w:val="1"/>
      <w:numFmt w:val="bullet"/>
      <w:lvlText w:val="•"/>
      <w:lvlJc w:val="left"/>
      <w:pPr>
        <w:tabs>
          <w:tab w:val="num" w:pos="5040"/>
        </w:tabs>
        <w:ind w:left="5040" w:hanging="360"/>
      </w:pPr>
      <w:rPr>
        <w:rFonts w:ascii="Arial" w:hAnsi="Arial" w:hint="default"/>
      </w:rPr>
    </w:lvl>
    <w:lvl w:ilvl="7" w:tplc="AAD6581C" w:tentative="1">
      <w:start w:val="1"/>
      <w:numFmt w:val="bullet"/>
      <w:lvlText w:val="•"/>
      <w:lvlJc w:val="left"/>
      <w:pPr>
        <w:tabs>
          <w:tab w:val="num" w:pos="5760"/>
        </w:tabs>
        <w:ind w:left="5760" w:hanging="360"/>
      </w:pPr>
      <w:rPr>
        <w:rFonts w:ascii="Arial" w:hAnsi="Arial" w:hint="default"/>
      </w:rPr>
    </w:lvl>
    <w:lvl w:ilvl="8" w:tplc="80C487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D0234"/>
    <w:multiLevelType w:val="hybridMultilevel"/>
    <w:tmpl w:val="8D4ADA54"/>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8CA623D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BF5918"/>
    <w:multiLevelType w:val="hybridMultilevel"/>
    <w:tmpl w:val="015EBDE4"/>
    <w:lvl w:ilvl="0" w:tplc="041D0001">
      <w:start w:val="1"/>
      <w:numFmt w:val="bullet"/>
      <w:lvlText w:val=""/>
      <w:lvlJc w:val="left"/>
      <w:pPr>
        <w:ind w:left="1854" w:hanging="360"/>
      </w:pPr>
      <w:rPr>
        <w:rFonts w:ascii="Symbol" w:hAnsi="Symbol"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4A0D41"/>
    <w:multiLevelType w:val="hybridMultilevel"/>
    <w:tmpl w:val="874CF7FC"/>
    <w:lvl w:ilvl="0" w:tplc="041D0001">
      <w:start w:val="1"/>
      <w:numFmt w:val="bullet"/>
      <w:lvlText w:val=""/>
      <w:lvlJc w:val="left"/>
      <w:pPr>
        <w:ind w:left="2781" w:hanging="360"/>
      </w:pPr>
      <w:rPr>
        <w:rFonts w:ascii="Symbol" w:hAnsi="Symbol" w:hint="default"/>
      </w:rPr>
    </w:lvl>
    <w:lvl w:ilvl="1" w:tplc="04090003" w:tentative="1">
      <w:start w:val="1"/>
      <w:numFmt w:val="bullet"/>
      <w:lvlText w:val="o"/>
      <w:lvlJc w:val="left"/>
      <w:pPr>
        <w:ind w:left="3501" w:hanging="360"/>
      </w:pPr>
      <w:rPr>
        <w:rFonts w:ascii="Courier New" w:hAnsi="Courier New" w:cs="Courier New" w:hint="default"/>
      </w:rPr>
    </w:lvl>
    <w:lvl w:ilvl="2" w:tplc="04090005" w:tentative="1">
      <w:start w:val="1"/>
      <w:numFmt w:val="bullet"/>
      <w:lvlText w:val=""/>
      <w:lvlJc w:val="left"/>
      <w:pPr>
        <w:ind w:left="4221" w:hanging="360"/>
      </w:pPr>
      <w:rPr>
        <w:rFonts w:ascii="Wingdings" w:hAnsi="Wingdings" w:hint="default"/>
      </w:rPr>
    </w:lvl>
    <w:lvl w:ilvl="3" w:tplc="04090001" w:tentative="1">
      <w:start w:val="1"/>
      <w:numFmt w:val="bullet"/>
      <w:lvlText w:val=""/>
      <w:lvlJc w:val="left"/>
      <w:pPr>
        <w:ind w:left="4941" w:hanging="360"/>
      </w:pPr>
      <w:rPr>
        <w:rFonts w:ascii="Symbol" w:hAnsi="Symbol" w:hint="default"/>
      </w:rPr>
    </w:lvl>
    <w:lvl w:ilvl="4" w:tplc="04090003" w:tentative="1">
      <w:start w:val="1"/>
      <w:numFmt w:val="bullet"/>
      <w:lvlText w:val="o"/>
      <w:lvlJc w:val="left"/>
      <w:pPr>
        <w:ind w:left="5661" w:hanging="360"/>
      </w:pPr>
      <w:rPr>
        <w:rFonts w:ascii="Courier New" w:hAnsi="Courier New" w:cs="Courier New" w:hint="default"/>
      </w:rPr>
    </w:lvl>
    <w:lvl w:ilvl="5" w:tplc="04090005" w:tentative="1">
      <w:start w:val="1"/>
      <w:numFmt w:val="bullet"/>
      <w:lvlText w:val=""/>
      <w:lvlJc w:val="left"/>
      <w:pPr>
        <w:ind w:left="6381" w:hanging="360"/>
      </w:pPr>
      <w:rPr>
        <w:rFonts w:ascii="Wingdings" w:hAnsi="Wingdings" w:hint="default"/>
      </w:rPr>
    </w:lvl>
    <w:lvl w:ilvl="6" w:tplc="04090001" w:tentative="1">
      <w:start w:val="1"/>
      <w:numFmt w:val="bullet"/>
      <w:lvlText w:val=""/>
      <w:lvlJc w:val="left"/>
      <w:pPr>
        <w:ind w:left="7101" w:hanging="360"/>
      </w:pPr>
      <w:rPr>
        <w:rFonts w:ascii="Symbol" w:hAnsi="Symbol" w:hint="default"/>
      </w:rPr>
    </w:lvl>
    <w:lvl w:ilvl="7" w:tplc="04090003" w:tentative="1">
      <w:start w:val="1"/>
      <w:numFmt w:val="bullet"/>
      <w:lvlText w:val="o"/>
      <w:lvlJc w:val="left"/>
      <w:pPr>
        <w:ind w:left="7821" w:hanging="360"/>
      </w:pPr>
      <w:rPr>
        <w:rFonts w:ascii="Courier New" w:hAnsi="Courier New" w:cs="Courier New" w:hint="default"/>
      </w:rPr>
    </w:lvl>
    <w:lvl w:ilvl="8" w:tplc="04090005" w:tentative="1">
      <w:start w:val="1"/>
      <w:numFmt w:val="bullet"/>
      <w:lvlText w:val=""/>
      <w:lvlJc w:val="left"/>
      <w:pPr>
        <w:ind w:left="8541" w:hanging="360"/>
      </w:pPr>
      <w:rPr>
        <w:rFonts w:ascii="Wingdings" w:hAnsi="Wingdings" w:hint="default"/>
      </w:rPr>
    </w:lvl>
  </w:abstractNum>
  <w:abstractNum w:abstractNumId="32" w15:restartNumberingAfterBreak="0">
    <w:nsid w:val="562F181A"/>
    <w:multiLevelType w:val="hybridMultilevel"/>
    <w:tmpl w:val="89E6C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11D6E81"/>
    <w:multiLevelType w:val="hybridMultilevel"/>
    <w:tmpl w:val="29981268"/>
    <w:lvl w:ilvl="0" w:tplc="041D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64C65760"/>
    <w:multiLevelType w:val="hybridMultilevel"/>
    <w:tmpl w:val="8AAE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3B78FD"/>
    <w:multiLevelType w:val="hybridMultilevel"/>
    <w:tmpl w:val="56B00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03C25"/>
    <w:multiLevelType w:val="hybridMultilevel"/>
    <w:tmpl w:val="28E6576C"/>
    <w:lvl w:ilvl="0" w:tplc="041D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num w:numId="1">
    <w:abstractNumId w:val="3"/>
  </w:num>
  <w:num w:numId="2">
    <w:abstractNumId w:val="27"/>
  </w:num>
  <w:num w:numId="3">
    <w:abstractNumId w:val="22"/>
  </w:num>
  <w:num w:numId="4">
    <w:abstractNumId w:val="23"/>
  </w:num>
  <w:num w:numId="5">
    <w:abstractNumId w:val="14"/>
  </w:num>
  <w:num w:numId="6">
    <w:abstractNumId w:val="25"/>
  </w:num>
  <w:num w:numId="7">
    <w:abstractNumId w:val="33"/>
  </w:num>
  <w:num w:numId="8">
    <w:abstractNumId w:val="15"/>
  </w:num>
  <w:num w:numId="9">
    <w:abstractNumId w:val="12"/>
  </w:num>
  <w:num w:numId="10">
    <w:abstractNumId w:val="2"/>
  </w:num>
  <w:num w:numId="11">
    <w:abstractNumId w:val="1"/>
  </w:num>
  <w:num w:numId="12">
    <w:abstractNumId w:val="0"/>
  </w:num>
  <w:num w:numId="13">
    <w:abstractNumId w:val="28"/>
  </w:num>
  <w:num w:numId="14">
    <w:abstractNumId w:val="30"/>
  </w:num>
  <w:num w:numId="15">
    <w:abstractNumId w:val="24"/>
  </w:num>
  <w:num w:numId="16">
    <w:abstractNumId w:val="34"/>
  </w:num>
  <w:num w:numId="17">
    <w:abstractNumId w:val="10"/>
  </w:num>
  <w:num w:numId="18">
    <w:abstractNumId w:val="11"/>
  </w:num>
  <w:num w:numId="19">
    <w:abstractNumId w:val="6"/>
  </w:num>
  <w:num w:numId="20">
    <w:abstractNumId w:val="40"/>
  </w:num>
  <w:num w:numId="21">
    <w:abstractNumId w:val="16"/>
  </w:num>
  <w:num w:numId="22">
    <w:abstractNumId w:val="38"/>
  </w:num>
  <w:num w:numId="23">
    <w:abstractNumId w:val="20"/>
  </w:num>
  <w:num w:numId="24">
    <w:abstractNumId w:val="42"/>
  </w:num>
  <w:num w:numId="25">
    <w:abstractNumId w:val="18"/>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1"/>
  </w:num>
  <w:num w:numId="29">
    <w:abstractNumId w:val="4"/>
  </w:num>
  <w:num w:numId="30">
    <w:abstractNumId w:val="41"/>
  </w:num>
  <w:num w:numId="31">
    <w:abstractNumId w:val="8"/>
  </w:num>
  <w:num w:numId="32">
    <w:abstractNumId w:val="39"/>
  </w:num>
  <w:num w:numId="33">
    <w:abstractNumId w:val="26"/>
  </w:num>
  <w:num w:numId="34">
    <w:abstractNumId w:val="36"/>
  </w:num>
  <w:num w:numId="35">
    <w:abstractNumId w:val="37"/>
  </w:num>
  <w:num w:numId="36">
    <w:abstractNumId w:val="32"/>
  </w:num>
  <w:num w:numId="37">
    <w:abstractNumId w:val="7"/>
  </w:num>
  <w:num w:numId="38">
    <w:abstractNumId w:val="17"/>
  </w:num>
  <w:num w:numId="39">
    <w:abstractNumId w:val="31"/>
  </w:num>
  <w:num w:numId="40">
    <w:abstractNumId w:val="43"/>
  </w:num>
  <w:num w:numId="41">
    <w:abstractNumId w:val="9"/>
  </w:num>
  <w:num w:numId="42">
    <w:abstractNumId w:val="19"/>
  </w:num>
  <w:num w:numId="43">
    <w:abstractNumId w:val="29"/>
  </w:num>
  <w:num w:numId="44">
    <w:abstractNumId w:val="35"/>
  </w:num>
  <w:num w:numId="4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4A19"/>
    <w:rsid w:val="0002564D"/>
    <w:rsid w:val="00025ECA"/>
    <w:rsid w:val="00030B03"/>
    <w:rsid w:val="000325B8"/>
    <w:rsid w:val="00034C15"/>
    <w:rsid w:val="00036BA1"/>
    <w:rsid w:val="000422E2"/>
    <w:rsid w:val="00042F22"/>
    <w:rsid w:val="000444EF"/>
    <w:rsid w:val="00052A07"/>
    <w:rsid w:val="000534E3"/>
    <w:rsid w:val="0005606A"/>
    <w:rsid w:val="00057117"/>
    <w:rsid w:val="000616E7"/>
    <w:rsid w:val="0006416E"/>
    <w:rsid w:val="0006487E"/>
    <w:rsid w:val="00065569"/>
    <w:rsid w:val="00065E1A"/>
    <w:rsid w:val="00073162"/>
    <w:rsid w:val="00075B4E"/>
    <w:rsid w:val="0007615F"/>
    <w:rsid w:val="00077E5F"/>
    <w:rsid w:val="0008036A"/>
    <w:rsid w:val="00081AE6"/>
    <w:rsid w:val="000855EB"/>
    <w:rsid w:val="00085B52"/>
    <w:rsid w:val="000866F2"/>
    <w:rsid w:val="0009009F"/>
    <w:rsid w:val="00091557"/>
    <w:rsid w:val="000924C1"/>
    <w:rsid w:val="000924F0"/>
    <w:rsid w:val="00093474"/>
    <w:rsid w:val="0009510F"/>
    <w:rsid w:val="000A1B7B"/>
    <w:rsid w:val="000A32DF"/>
    <w:rsid w:val="000A56F2"/>
    <w:rsid w:val="000B2719"/>
    <w:rsid w:val="000B3A8F"/>
    <w:rsid w:val="000B4AB9"/>
    <w:rsid w:val="000B58C3"/>
    <w:rsid w:val="000B61E9"/>
    <w:rsid w:val="000C165A"/>
    <w:rsid w:val="000C2E19"/>
    <w:rsid w:val="000C7EF9"/>
    <w:rsid w:val="000D0D07"/>
    <w:rsid w:val="000D4797"/>
    <w:rsid w:val="000E0527"/>
    <w:rsid w:val="000E1E92"/>
    <w:rsid w:val="000F06D6"/>
    <w:rsid w:val="000F0EB1"/>
    <w:rsid w:val="000F1106"/>
    <w:rsid w:val="000F22CD"/>
    <w:rsid w:val="000F3BE9"/>
    <w:rsid w:val="000F3F6C"/>
    <w:rsid w:val="000F6DF3"/>
    <w:rsid w:val="001005FF"/>
    <w:rsid w:val="001062A1"/>
    <w:rsid w:val="001062FB"/>
    <w:rsid w:val="001063E6"/>
    <w:rsid w:val="00107DF5"/>
    <w:rsid w:val="001103EE"/>
    <w:rsid w:val="00110B65"/>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6F3"/>
    <w:rsid w:val="00151E23"/>
    <w:rsid w:val="00151FDA"/>
    <w:rsid w:val="001526E0"/>
    <w:rsid w:val="00155164"/>
    <w:rsid w:val="001551B5"/>
    <w:rsid w:val="001642EB"/>
    <w:rsid w:val="0016520E"/>
    <w:rsid w:val="001659C1"/>
    <w:rsid w:val="00173A8E"/>
    <w:rsid w:val="0017502C"/>
    <w:rsid w:val="0018143F"/>
    <w:rsid w:val="00181FF8"/>
    <w:rsid w:val="00185CDC"/>
    <w:rsid w:val="00190AC1"/>
    <w:rsid w:val="0019341A"/>
    <w:rsid w:val="00197DF9"/>
    <w:rsid w:val="001A1987"/>
    <w:rsid w:val="001A2564"/>
    <w:rsid w:val="001A2851"/>
    <w:rsid w:val="001A6173"/>
    <w:rsid w:val="001A6CBA"/>
    <w:rsid w:val="001B0D97"/>
    <w:rsid w:val="001B3EEE"/>
    <w:rsid w:val="001B4696"/>
    <w:rsid w:val="001B480F"/>
    <w:rsid w:val="001B5A5D"/>
    <w:rsid w:val="001B776F"/>
    <w:rsid w:val="001C1CE5"/>
    <w:rsid w:val="001C3D2A"/>
    <w:rsid w:val="001D51BA"/>
    <w:rsid w:val="001D53E7"/>
    <w:rsid w:val="001D6342"/>
    <w:rsid w:val="001D6D53"/>
    <w:rsid w:val="001E58E2"/>
    <w:rsid w:val="001E7AED"/>
    <w:rsid w:val="001F3916"/>
    <w:rsid w:val="001F54C5"/>
    <w:rsid w:val="001F662C"/>
    <w:rsid w:val="001F7074"/>
    <w:rsid w:val="00200490"/>
    <w:rsid w:val="002016DA"/>
    <w:rsid w:val="00201F3A"/>
    <w:rsid w:val="00203F96"/>
    <w:rsid w:val="002069B2"/>
    <w:rsid w:val="00207FA3"/>
    <w:rsid w:val="00213B28"/>
    <w:rsid w:val="00214DA8"/>
    <w:rsid w:val="00215423"/>
    <w:rsid w:val="002158FA"/>
    <w:rsid w:val="00220600"/>
    <w:rsid w:val="00222199"/>
    <w:rsid w:val="002224DB"/>
    <w:rsid w:val="00223FCB"/>
    <w:rsid w:val="002252C3"/>
    <w:rsid w:val="00225C54"/>
    <w:rsid w:val="00227B1F"/>
    <w:rsid w:val="00230765"/>
    <w:rsid w:val="00230D18"/>
    <w:rsid w:val="002319E4"/>
    <w:rsid w:val="00232699"/>
    <w:rsid w:val="00235632"/>
    <w:rsid w:val="00235872"/>
    <w:rsid w:val="00240B28"/>
    <w:rsid w:val="00241559"/>
    <w:rsid w:val="002435B3"/>
    <w:rsid w:val="0024526C"/>
    <w:rsid w:val="002458EB"/>
    <w:rsid w:val="002500C8"/>
    <w:rsid w:val="00256F9B"/>
    <w:rsid w:val="00257543"/>
    <w:rsid w:val="002617E7"/>
    <w:rsid w:val="00263119"/>
    <w:rsid w:val="00264228"/>
    <w:rsid w:val="00264334"/>
    <w:rsid w:val="0026473E"/>
    <w:rsid w:val="00266214"/>
    <w:rsid w:val="00267428"/>
    <w:rsid w:val="00267C83"/>
    <w:rsid w:val="00267F4D"/>
    <w:rsid w:val="0027144F"/>
    <w:rsid w:val="00271813"/>
    <w:rsid w:val="00271F3A"/>
    <w:rsid w:val="00273278"/>
    <w:rsid w:val="002737F4"/>
    <w:rsid w:val="002805F5"/>
    <w:rsid w:val="00280751"/>
    <w:rsid w:val="0028280A"/>
    <w:rsid w:val="00286ACD"/>
    <w:rsid w:val="00287838"/>
    <w:rsid w:val="002907B5"/>
    <w:rsid w:val="00292B71"/>
    <w:rsid w:val="00292EB7"/>
    <w:rsid w:val="00296227"/>
    <w:rsid w:val="00296F44"/>
    <w:rsid w:val="0029777D"/>
    <w:rsid w:val="002A055E"/>
    <w:rsid w:val="002A1D4E"/>
    <w:rsid w:val="002A2869"/>
    <w:rsid w:val="002B24D6"/>
    <w:rsid w:val="002C0E7B"/>
    <w:rsid w:val="002C41E6"/>
    <w:rsid w:val="002C7D33"/>
    <w:rsid w:val="002D071A"/>
    <w:rsid w:val="002D2764"/>
    <w:rsid w:val="002D34B2"/>
    <w:rsid w:val="002D48B0"/>
    <w:rsid w:val="002D5B37"/>
    <w:rsid w:val="002D7637"/>
    <w:rsid w:val="002E17F2"/>
    <w:rsid w:val="002E7CAE"/>
    <w:rsid w:val="002F2771"/>
    <w:rsid w:val="002F37A9"/>
    <w:rsid w:val="002F3AAE"/>
    <w:rsid w:val="00301CE6"/>
    <w:rsid w:val="0030256B"/>
    <w:rsid w:val="0030501F"/>
    <w:rsid w:val="00307BA1"/>
    <w:rsid w:val="00311702"/>
    <w:rsid w:val="00311E82"/>
    <w:rsid w:val="00313FD6"/>
    <w:rsid w:val="003143BD"/>
    <w:rsid w:val="00315363"/>
    <w:rsid w:val="003203ED"/>
    <w:rsid w:val="00322C9F"/>
    <w:rsid w:val="00324989"/>
    <w:rsid w:val="00324D23"/>
    <w:rsid w:val="003266AE"/>
    <w:rsid w:val="00331751"/>
    <w:rsid w:val="00334579"/>
    <w:rsid w:val="00335858"/>
    <w:rsid w:val="00336BDA"/>
    <w:rsid w:val="00342BD7"/>
    <w:rsid w:val="00346DB5"/>
    <w:rsid w:val="003477B1"/>
    <w:rsid w:val="00357101"/>
    <w:rsid w:val="00357380"/>
    <w:rsid w:val="003602D9"/>
    <w:rsid w:val="003604CE"/>
    <w:rsid w:val="0036352D"/>
    <w:rsid w:val="00370C74"/>
    <w:rsid w:val="00370E47"/>
    <w:rsid w:val="003727B4"/>
    <w:rsid w:val="003742AC"/>
    <w:rsid w:val="00377CE1"/>
    <w:rsid w:val="00385BF0"/>
    <w:rsid w:val="003939FF"/>
    <w:rsid w:val="003A2223"/>
    <w:rsid w:val="003A2854"/>
    <w:rsid w:val="003A2A0F"/>
    <w:rsid w:val="003A45A1"/>
    <w:rsid w:val="003A5B0A"/>
    <w:rsid w:val="003A6BAC"/>
    <w:rsid w:val="003A70A4"/>
    <w:rsid w:val="003A7EF3"/>
    <w:rsid w:val="003B159C"/>
    <w:rsid w:val="003B369F"/>
    <w:rsid w:val="003B36A3"/>
    <w:rsid w:val="003B64BB"/>
    <w:rsid w:val="003B7FE5"/>
    <w:rsid w:val="003C104F"/>
    <w:rsid w:val="003C11C8"/>
    <w:rsid w:val="003C2702"/>
    <w:rsid w:val="003C7806"/>
    <w:rsid w:val="003D109F"/>
    <w:rsid w:val="003D2478"/>
    <w:rsid w:val="003D3C45"/>
    <w:rsid w:val="003D5B1F"/>
    <w:rsid w:val="003D6CB6"/>
    <w:rsid w:val="003E15FA"/>
    <w:rsid w:val="003E55E4"/>
    <w:rsid w:val="003E74E3"/>
    <w:rsid w:val="003F05C7"/>
    <w:rsid w:val="003F2CD4"/>
    <w:rsid w:val="003F6BBE"/>
    <w:rsid w:val="004000E8"/>
    <w:rsid w:val="00402E2B"/>
    <w:rsid w:val="0040512B"/>
    <w:rsid w:val="00405CA5"/>
    <w:rsid w:val="00407435"/>
    <w:rsid w:val="00407CD3"/>
    <w:rsid w:val="00410134"/>
    <w:rsid w:val="00410B72"/>
    <w:rsid w:val="00410F18"/>
    <w:rsid w:val="0041263E"/>
    <w:rsid w:val="00413AAC"/>
    <w:rsid w:val="00413E92"/>
    <w:rsid w:val="00421105"/>
    <w:rsid w:val="00422329"/>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0DB7"/>
    <w:rsid w:val="004847FB"/>
    <w:rsid w:val="004864A9"/>
    <w:rsid w:val="00492BC5"/>
    <w:rsid w:val="004952E6"/>
    <w:rsid w:val="00495539"/>
    <w:rsid w:val="004964F1"/>
    <w:rsid w:val="0049734B"/>
    <w:rsid w:val="004A16BC"/>
    <w:rsid w:val="004A2B94"/>
    <w:rsid w:val="004A2D98"/>
    <w:rsid w:val="004A49E5"/>
    <w:rsid w:val="004B0354"/>
    <w:rsid w:val="004B6F6A"/>
    <w:rsid w:val="004B7C0C"/>
    <w:rsid w:val="004C3898"/>
    <w:rsid w:val="004C75EF"/>
    <w:rsid w:val="004D36B1"/>
    <w:rsid w:val="004D5DB7"/>
    <w:rsid w:val="004D7EBD"/>
    <w:rsid w:val="004E2680"/>
    <w:rsid w:val="004E2810"/>
    <w:rsid w:val="004E28C2"/>
    <w:rsid w:val="004E28F9"/>
    <w:rsid w:val="004E462E"/>
    <w:rsid w:val="004E56DC"/>
    <w:rsid w:val="004E76F4"/>
    <w:rsid w:val="004F0B4E"/>
    <w:rsid w:val="004F0B6C"/>
    <w:rsid w:val="004F2078"/>
    <w:rsid w:val="004F3495"/>
    <w:rsid w:val="004F4DA3"/>
    <w:rsid w:val="00504B1B"/>
    <w:rsid w:val="00506557"/>
    <w:rsid w:val="0050677A"/>
    <w:rsid w:val="00506A03"/>
    <w:rsid w:val="005108D8"/>
    <w:rsid w:val="005116F9"/>
    <w:rsid w:val="005153A7"/>
    <w:rsid w:val="00520767"/>
    <w:rsid w:val="005219CF"/>
    <w:rsid w:val="00534B59"/>
    <w:rsid w:val="00536759"/>
    <w:rsid w:val="00537C62"/>
    <w:rsid w:val="0054045D"/>
    <w:rsid w:val="00546970"/>
    <w:rsid w:val="00554E19"/>
    <w:rsid w:val="0056121F"/>
    <w:rsid w:val="00572505"/>
    <w:rsid w:val="00576213"/>
    <w:rsid w:val="00582809"/>
    <w:rsid w:val="0058798C"/>
    <w:rsid w:val="005900FA"/>
    <w:rsid w:val="005935A4"/>
    <w:rsid w:val="005948C2"/>
    <w:rsid w:val="00595DCA"/>
    <w:rsid w:val="0059779B"/>
    <w:rsid w:val="005A209A"/>
    <w:rsid w:val="005A662D"/>
    <w:rsid w:val="005B1409"/>
    <w:rsid w:val="005B35D7"/>
    <w:rsid w:val="005B392A"/>
    <w:rsid w:val="005B3AA3"/>
    <w:rsid w:val="005B66AE"/>
    <w:rsid w:val="005B6F83"/>
    <w:rsid w:val="005C59B7"/>
    <w:rsid w:val="005C74FB"/>
    <w:rsid w:val="005D1602"/>
    <w:rsid w:val="005D4FDD"/>
    <w:rsid w:val="005E038F"/>
    <w:rsid w:val="005E083B"/>
    <w:rsid w:val="005E385F"/>
    <w:rsid w:val="005E5B81"/>
    <w:rsid w:val="005E7A5A"/>
    <w:rsid w:val="005F2CB1"/>
    <w:rsid w:val="005F3025"/>
    <w:rsid w:val="005F32B7"/>
    <w:rsid w:val="005F618C"/>
    <w:rsid w:val="005F70BD"/>
    <w:rsid w:val="00601FC4"/>
    <w:rsid w:val="006020B7"/>
    <w:rsid w:val="0060283C"/>
    <w:rsid w:val="00602B66"/>
    <w:rsid w:val="00604F14"/>
    <w:rsid w:val="00611B83"/>
    <w:rsid w:val="00612683"/>
    <w:rsid w:val="0061290A"/>
    <w:rsid w:val="00613257"/>
    <w:rsid w:val="00620A71"/>
    <w:rsid w:val="00620D80"/>
    <w:rsid w:val="00623460"/>
    <w:rsid w:val="006234A6"/>
    <w:rsid w:val="00627B87"/>
    <w:rsid w:val="00630001"/>
    <w:rsid w:val="006311B3"/>
    <w:rsid w:val="0063284C"/>
    <w:rsid w:val="00636398"/>
    <w:rsid w:val="006368D3"/>
    <w:rsid w:val="006377EC"/>
    <w:rsid w:val="0064151F"/>
    <w:rsid w:val="00641533"/>
    <w:rsid w:val="0064208D"/>
    <w:rsid w:val="00643475"/>
    <w:rsid w:val="0064396A"/>
    <w:rsid w:val="0064624E"/>
    <w:rsid w:val="00650AB9"/>
    <w:rsid w:val="0065287C"/>
    <w:rsid w:val="00654D74"/>
    <w:rsid w:val="00655733"/>
    <w:rsid w:val="00655ACD"/>
    <w:rsid w:val="006561D1"/>
    <w:rsid w:val="00656A92"/>
    <w:rsid w:val="00656DDE"/>
    <w:rsid w:val="0066011D"/>
    <w:rsid w:val="006607C0"/>
    <w:rsid w:val="006613A6"/>
    <w:rsid w:val="00661ACD"/>
    <w:rsid w:val="006627A2"/>
    <w:rsid w:val="006634E6"/>
    <w:rsid w:val="006655EE"/>
    <w:rsid w:val="00667EE7"/>
    <w:rsid w:val="00670922"/>
    <w:rsid w:val="00670BE1"/>
    <w:rsid w:val="0067218F"/>
    <w:rsid w:val="006741F2"/>
    <w:rsid w:val="00674CC3"/>
    <w:rsid w:val="00675C0A"/>
    <w:rsid w:val="00675C72"/>
    <w:rsid w:val="006771F9"/>
    <w:rsid w:val="006776D7"/>
    <w:rsid w:val="00681003"/>
    <w:rsid w:val="006817C9"/>
    <w:rsid w:val="006827B1"/>
    <w:rsid w:val="00683ECE"/>
    <w:rsid w:val="0068708F"/>
    <w:rsid w:val="00692097"/>
    <w:rsid w:val="00695FC2"/>
    <w:rsid w:val="00696949"/>
    <w:rsid w:val="00697052"/>
    <w:rsid w:val="00697A95"/>
    <w:rsid w:val="006A2222"/>
    <w:rsid w:val="006A46FB"/>
    <w:rsid w:val="006A46FF"/>
    <w:rsid w:val="006A5E28"/>
    <w:rsid w:val="006A697B"/>
    <w:rsid w:val="006A7AFF"/>
    <w:rsid w:val="006B0DA7"/>
    <w:rsid w:val="006B1816"/>
    <w:rsid w:val="006B2099"/>
    <w:rsid w:val="006B50CF"/>
    <w:rsid w:val="006C03B8"/>
    <w:rsid w:val="006C5EC9"/>
    <w:rsid w:val="006C6059"/>
    <w:rsid w:val="006C7522"/>
    <w:rsid w:val="006D40D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28A"/>
    <w:rsid w:val="00706101"/>
    <w:rsid w:val="00707072"/>
    <w:rsid w:val="00707D61"/>
    <w:rsid w:val="00712287"/>
    <w:rsid w:val="00712772"/>
    <w:rsid w:val="007148D3"/>
    <w:rsid w:val="00715B9A"/>
    <w:rsid w:val="00721AB5"/>
    <w:rsid w:val="00722B5B"/>
    <w:rsid w:val="007257D0"/>
    <w:rsid w:val="00726EA6"/>
    <w:rsid w:val="00727208"/>
    <w:rsid w:val="00727680"/>
    <w:rsid w:val="007348B1"/>
    <w:rsid w:val="007362A6"/>
    <w:rsid w:val="00736D7D"/>
    <w:rsid w:val="00737E3C"/>
    <w:rsid w:val="00740E58"/>
    <w:rsid w:val="007445A0"/>
    <w:rsid w:val="0074524B"/>
    <w:rsid w:val="00747D8B"/>
    <w:rsid w:val="00751228"/>
    <w:rsid w:val="00754E67"/>
    <w:rsid w:val="00756830"/>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09E"/>
    <w:rsid w:val="007C3D18"/>
    <w:rsid w:val="007C60BF"/>
    <w:rsid w:val="007C6A07"/>
    <w:rsid w:val="007C75A1"/>
    <w:rsid w:val="007C77A5"/>
    <w:rsid w:val="007D04E5"/>
    <w:rsid w:val="007D5901"/>
    <w:rsid w:val="007D67A7"/>
    <w:rsid w:val="007D71DF"/>
    <w:rsid w:val="007D7469"/>
    <w:rsid w:val="007D7526"/>
    <w:rsid w:val="007E4610"/>
    <w:rsid w:val="007E4715"/>
    <w:rsid w:val="007E47D5"/>
    <w:rsid w:val="007E505B"/>
    <w:rsid w:val="007E6DF7"/>
    <w:rsid w:val="007E7091"/>
    <w:rsid w:val="007F1CC1"/>
    <w:rsid w:val="007F4172"/>
    <w:rsid w:val="007F55E2"/>
    <w:rsid w:val="007F6B29"/>
    <w:rsid w:val="0080183F"/>
    <w:rsid w:val="00803FAE"/>
    <w:rsid w:val="0080605F"/>
    <w:rsid w:val="00807786"/>
    <w:rsid w:val="00811FCB"/>
    <w:rsid w:val="008158D6"/>
    <w:rsid w:val="00817196"/>
    <w:rsid w:val="008235DB"/>
    <w:rsid w:val="00824AB4"/>
    <w:rsid w:val="00825C42"/>
    <w:rsid w:val="00825D25"/>
    <w:rsid w:val="00827D6F"/>
    <w:rsid w:val="008309BA"/>
    <w:rsid w:val="008376AC"/>
    <w:rsid w:val="008444E8"/>
    <w:rsid w:val="00844E80"/>
    <w:rsid w:val="00846FE7"/>
    <w:rsid w:val="00847F3E"/>
    <w:rsid w:val="00854914"/>
    <w:rsid w:val="00856911"/>
    <w:rsid w:val="008574F5"/>
    <w:rsid w:val="00865FCD"/>
    <w:rsid w:val="008677FD"/>
    <w:rsid w:val="008706D4"/>
    <w:rsid w:val="00870F8A"/>
    <w:rsid w:val="008719A4"/>
    <w:rsid w:val="00871D23"/>
    <w:rsid w:val="00874312"/>
    <w:rsid w:val="0087437C"/>
    <w:rsid w:val="0087488C"/>
    <w:rsid w:val="00874E02"/>
    <w:rsid w:val="00875CD7"/>
    <w:rsid w:val="00876B4D"/>
    <w:rsid w:val="00877F18"/>
    <w:rsid w:val="0088546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5CF2"/>
    <w:rsid w:val="008B7B5C"/>
    <w:rsid w:val="008C0C99"/>
    <w:rsid w:val="008C2017"/>
    <w:rsid w:val="008C4958"/>
    <w:rsid w:val="008C4BAA"/>
    <w:rsid w:val="008C6AE8"/>
    <w:rsid w:val="008C7573"/>
    <w:rsid w:val="008D00A5"/>
    <w:rsid w:val="008D34F1"/>
    <w:rsid w:val="008D39D8"/>
    <w:rsid w:val="008D6D1A"/>
    <w:rsid w:val="008D7097"/>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739"/>
    <w:rsid w:val="00931BD9"/>
    <w:rsid w:val="00933029"/>
    <w:rsid w:val="009368F3"/>
    <w:rsid w:val="00941636"/>
    <w:rsid w:val="00942746"/>
    <w:rsid w:val="00943742"/>
    <w:rsid w:val="00945C05"/>
    <w:rsid w:val="00946945"/>
    <w:rsid w:val="00947713"/>
    <w:rsid w:val="00950DE7"/>
    <w:rsid w:val="00953920"/>
    <w:rsid w:val="00953D47"/>
    <w:rsid w:val="0095681E"/>
    <w:rsid w:val="009572D4"/>
    <w:rsid w:val="00957FCD"/>
    <w:rsid w:val="00961921"/>
    <w:rsid w:val="0096430A"/>
    <w:rsid w:val="0096554B"/>
    <w:rsid w:val="0096584A"/>
    <w:rsid w:val="00971F08"/>
    <w:rsid w:val="00975D82"/>
    <w:rsid w:val="0097603D"/>
    <w:rsid w:val="00976949"/>
    <w:rsid w:val="00977270"/>
    <w:rsid w:val="00980477"/>
    <w:rsid w:val="00985253"/>
    <w:rsid w:val="009853B3"/>
    <w:rsid w:val="00990630"/>
    <w:rsid w:val="00991761"/>
    <w:rsid w:val="0099401B"/>
    <w:rsid w:val="00994DCA"/>
    <w:rsid w:val="009960EC"/>
    <w:rsid w:val="009970DD"/>
    <w:rsid w:val="00997876"/>
    <w:rsid w:val="009A0FBA"/>
    <w:rsid w:val="009A15F7"/>
    <w:rsid w:val="009A1601"/>
    <w:rsid w:val="009A3BB6"/>
    <w:rsid w:val="009A462D"/>
    <w:rsid w:val="009A5CBA"/>
    <w:rsid w:val="009B1F30"/>
    <w:rsid w:val="009B2F0E"/>
    <w:rsid w:val="009B3AC2"/>
    <w:rsid w:val="009B4DF4"/>
    <w:rsid w:val="009B564E"/>
    <w:rsid w:val="009B7E87"/>
    <w:rsid w:val="009C0169"/>
    <w:rsid w:val="009C403E"/>
    <w:rsid w:val="009D4FF0"/>
    <w:rsid w:val="009D51E1"/>
    <w:rsid w:val="009D703C"/>
    <w:rsid w:val="009D718F"/>
    <w:rsid w:val="009E068F"/>
    <w:rsid w:val="009E14E0"/>
    <w:rsid w:val="009E35DB"/>
    <w:rsid w:val="009E47A3"/>
    <w:rsid w:val="009F08F3"/>
    <w:rsid w:val="009F344F"/>
    <w:rsid w:val="009F77BF"/>
    <w:rsid w:val="00A031D8"/>
    <w:rsid w:val="00A048A8"/>
    <w:rsid w:val="00A04F49"/>
    <w:rsid w:val="00A109C0"/>
    <w:rsid w:val="00A124FA"/>
    <w:rsid w:val="00A13E54"/>
    <w:rsid w:val="00A156EE"/>
    <w:rsid w:val="00A17F63"/>
    <w:rsid w:val="00A2193B"/>
    <w:rsid w:val="00A2351A"/>
    <w:rsid w:val="00A24746"/>
    <w:rsid w:val="00A264A9"/>
    <w:rsid w:val="00A26DCF"/>
    <w:rsid w:val="00A27785"/>
    <w:rsid w:val="00A30187"/>
    <w:rsid w:val="00A3448A"/>
    <w:rsid w:val="00A36297"/>
    <w:rsid w:val="00A36769"/>
    <w:rsid w:val="00A40B57"/>
    <w:rsid w:val="00A41E2B"/>
    <w:rsid w:val="00A421CA"/>
    <w:rsid w:val="00A45B74"/>
    <w:rsid w:val="00A50563"/>
    <w:rsid w:val="00A52E1D"/>
    <w:rsid w:val="00A61499"/>
    <w:rsid w:val="00A62A77"/>
    <w:rsid w:val="00A63483"/>
    <w:rsid w:val="00A6407E"/>
    <w:rsid w:val="00A6565A"/>
    <w:rsid w:val="00A657D7"/>
    <w:rsid w:val="00A65807"/>
    <w:rsid w:val="00A660AC"/>
    <w:rsid w:val="00A67DD9"/>
    <w:rsid w:val="00A67E6C"/>
    <w:rsid w:val="00A71B99"/>
    <w:rsid w:val="00A739D0"/>
    <w:rsid w:val="00A761D4"/>
    <w:rsid w:val="00A77EC4"/>
    <w:rsid w:val="00A92879"/>
    <w:rsid w:val="00A9442A"/>
    <w:rsid w:val="00AA016F"/>
    <w:rsid w:val="00AA183F"/>
    <w:rsid w:val="00AA1ED6"/>
    <w:rsid w:val="00AA51D6"/>
    <w:rsid w:val="00AB0BC8"/>
    <w:rsid w:val="00AB113B"/>
    <w:rsid w:val="00AB11CA"/>
    <w:rsid w:val="00AB14D9"/>
    <w:rsid w:val="00AB21D7"/>
    <w:rsid w:val="00AB4AB8"/>
    <w:rsid w:val="00AB599C"/>
    <w:rsid w:val="00AB655E"/>
    <w:rsid w:val="00AC007F"/>
    <w:rsid w:val="00AC2ECD"/>
    <w:rsid w:val="00AC3119"/>
    <w:rsid w:val="00AC49FB"/>
    <w:rsid w:val="00AC593B"/>
    <w:rsid w:val="00AC5A10"/>
    <w:rsid w:val="00AD0AA3"/>
    <w:rsid w:val="00AD2ED0"/>
    <w:rsid w:val="00AD3F94"/>
    <w:rsid w:val="00AD4A5A"/>
    <w:rsid w:val="00AE27AC"/>
    <w:rsid w:val="00AE40E0"/>
    <w:rsid w:val="00AE4DBA"/>
    <w:rsid w:val="00AE4F07"/>
    <w:rsid w:val="00AF1C5D"/>
    <w:rsid w:val="00AF42D7"/>
    <w:rsid w:val="00AF61F7"/>
    <w:rsid w:val="00B006FE"/>
    <w:rsid w:val="00B007CB"/>
    <w:rsid w:val="00B011AE"/>
    <w:rsid w:val="00B02AA9"/>
    <w:rsid w:val="00B02FA3"/>
    <w:rsid w:val="00B05084"/>
    <w:rsid w:val="00B129F3"/>
    <w:rsid w:val="00B157F9"/>
    <w:rsid w:val="00B20256"/>
    <w:rsid w:val="00B20D09"/>
    <w:rsid w:val="00B2763F"/>
    <w:rsid w:val="00B27AAC"/>
    <w:rsid w:val="00B30929"/>
    <w:rsid w:val="00B36BB9"/>
    <w:rsid w:val="00B372AA"/>
    <w:rsid w:val="00B40445"/>
    <w:rsid w:val="00B409E0"/>
    <w:rsid w:val="00B41888"/>
    <w:rsid w:val="00B45A52"/>
    <w:rsid w:val="00B46175"/>
    <w:rsid w:val="00B548B7"/>
    <w:rsid w:val="00B63465"/>
    <w:rsid w:val="00B64277"/>
    <w:rsid w:val="00B664C7"/>
    <w:rsid w:val="00B739F6"/>
    <w:rsid w:val="00B75F7A"/>
    <w:rsid w:val="00B7626A"/>
    <w:rsid w:val="00B80578"/>
    <w:rsid w:val="00B81A6C"/>
    <w:rsid w:val="00B81E15"/>
    <w:rsid w:val="00B84E1A"/>
    <w:rsid w:val="00B85DE5"/>
    <w:rsid w:val="00B90F73"/>
    <w:rsid w:val="00B93B59"/>
    <w:rsid w:val="00B9406A"/>
    <w:rsid w:val="00BA2280"/>
    <w:rsid w:val="00BA2A08"/>
    <w:rsid w:val="00BA56D2"/>
    <w:rsid w:val="00BA7658"/>
    <w:rsid w:val="00BA76E0"/>
    <w:rsid w:val="00BB2A25"/>
    <w:rsid w:val="00BB51E9"/>
    <w:rsid w:val="00BC0FDC"/>
    <w:rsid w:val="00BC1822"/>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2FBC"/>
    <w:rsid w:val="00C040F7"/>
    <w:rsid w:val="00C044AB"/>
    <w:rsid w:val="00C05706"/>
    <w:rsid w:val="00C07377"/>
    <w:rsid w:val="00C10478"/>
    <w:rsid w:val="00C12107"/>
    <w:rsid w:val="00C12433"/>
    <w:rsid w:val="00C14D4B"/>
    <w:rsid w:val="00C154BB"/>
    <w:rsid w:val="00C15E3E"/>
    <w:rsid w:val="00C279B5"/>
    <w:rsid w:val="00C27C45"/>
    <w:rsid w:val="00C31F01"/>
    <w:rsid w:val="00C3719D"/>
    <w:rsid w:val="00C37CB2"/>
    <w:rsid w:val="00C473A5"/>
    <w:rsid w:val="00C54995"/>
    <w:rsid w:val="00C54D41"/>
    <w:rsid w:val="00C60783"/>
    <w:rsid w:val="00C611CC"/>
    <w:rsid w:val="00C64672"/>
    <w:rsid w:val="00C70697"/>
    <w:rsid w:val="00C72093"/>
    <w:rsid w:val="00C72EF4"/>
    <w:rsid w:val="00C73B79"/>
    <w:rsid w:val="00C744FE"/>
    <w:rsid w:val="00C75D2F"/>
    <w:rsid w:val="00C767BE"/>
    <w:rsid w:val="00C76E3C"/>
    <w:rsid w:val="00C81568"/>
    <w:rsid w:val="00C9027A"/>
    <w:rsid w:val="00C9068E"/>
    <w:rsid w:val="00C9380C"/>
    <w:rsid w:val="00C93814"/>
    <w:rsid w:val="00C93C4B"/>
    <w:rsid w:val="00C944AB"/>
    <w:rsid w:val="00C95B40"/>
    <w:rsid w:val="00CA1ED8"/>
    <w:rsid w:val="00CA7CA2"/>
    <w:rsid w:val="00CB0083"/>
    <w:rsid w:val="00CB1F63"/>
    <w:rsid w:val="00CB28B9"/>
    <w:rsid w:val="00CB5E46"/>
    <w:rsid w:val="00CB7170"/>
    <w:rsid w:val="00CC040E"/>
    <w:rsid w:val="00CC111F"/>
    <w:rsid w:val="00CC2011"/>
    <w:rsid w:val="00CC3EA0"/>
    <w:rsid w:val="00CC7B45"/>
    <w:rsid w:val="00CD1188"/>
    <w:rsid w:val="00CD2ED1"/>
    <w:rsid w:val="00CD337B"/>
    <w:rsid w:val="00CE0424"/>
    <w:rsid w:val="00CE3237"/>
    <w:rsid w:val="00CE582A"/>
    <w:rsid w:val="00CE6BB4"/>
    <w:rsid w:val="00CE7561"/>
    <w:rsid w:val="00CF1354"/>
    <w:rsid w:val="00CF3B1F"/>
    <w:rsid w:val="00CF3BF6"/>
    <w:rsid w:val="00CF625B"/>
    <w:rsid w:val="00CF687E"/>
    <w:rsid w:val="00D0349B"/>
    <w:rsid w:val="00D10249"/>
    <w:rsid w:val="00D115C3"/>
    <w:rsid w:val="00D11897"/>
    <w:rsid w:val="00D13135"/>
    <w:rsid w:val="00D13E4E"/>
    <w:rsid w:val="00D1470F"/>
    <w:rsid w:val="00D239A7"/>
    <w:rsid w:val="00D23F47"/>
    <w:rsid w:val="00D36E71"/>
    <w:rsid w:val="00D37D87"/>
    <w:rsid w:val="00D40B33"/>
    <w:rsid w:val="00D4318F"/>
    <w:rsid w:val="00D438BF"/>
    <w:rsid w:val="00D440F8"/>
    <w:rsid w:val="00D546FF"/>
    <w:rsid w:val="00D55AD5"/>
    <w:rsid w:val="00D565FC"/>
    <w:rsid w:val="00D57305"/>
    <w:rsid w:val="00D576CA"/>
    <w:rsid w:val="00D61AF5"/>
    <w:rsid w:val="00D652B5"/>
    <w:rsid w:val="00D66155"/>
    <w:rsid w:val="00D708B0"/>
    <w:rsid w:val="00D72F62"/>
    <w:rsid w:val="00D75129"/>
    <w:rsid w:val="00D75464"/>
    <w:rsid w:val="00D76E28"/>
    <w:rsid w:val="00D77B1D"/>
    <w:rsid w:val="00D8021F"/>
    <w:rsid w:val="00D80383"/>
    <w:rsid w:val="00D823C6"/>
    <w:rsid w:val="00D8327F"/>
    <w:rsid w:val="00D86CA3"/>
    <w:rsid w:val="00D871CE"/>
    <w:rsid w:val="00D9196D"/>
    <w:rsid w:val="00D919F7"/>
    <w:rsid w:val="00D92982"/>
    <w:rsid w:val="00D97FAA"/>
    <w:rsid w:val="00DA305E"/>
    <w:rsid w:val="00DA3B17"/>
    <w:rsid w:val="00DA5417"/>
    <w:rsid w:val="00DA56E8"/>
    <w:rsid w:val="00DB0A9F"/>
    <w:rsid w:val="00DB377D"/>
    <w:rsid w:val="00DC1B32"/>
    <w:rsid w:val="00DC1CA3"/>
    <w:rsid w:val="00DC2D36"/>
    <w:rsid w:val="00DC53EF"/>
    <w:rsid w:val="00DE5608"/>
    <w:rsid w:val="00DE58D0"/>
    <w:rsid w:val="00DE654F"/>
    <w:rsid w:val="00DE7AD7"/>
    <w:rsid w:val="00DF0B6E"/>
    <w:rsid w:val="00DF15E0"/>
    <w:rsid w:val="00DF37A0"/>
    <w:rsid w:val="00E110E7"/>
    <w:rsid w:val="00E11B20"/>
    <w:rsid w:val="00E14E54"/>
    <w:rsid w:val="00E17FA2"/>
    <w:rsid w:val="00E20E75"/>
    <w:rsid w:val="00E22330"/>
    <w:rsid w:val="00E25D45"/>
    <w:rsid w:val="00E30B5A"/>
    <w:rsid w:val="00E3123D"/>
    <w:rsid w:val="00E31461"/>
    <w:rsid w:val="00E31D43"/>
    <w:rsid w:val="00E32608"/>
    <w:rsid w:val="00E34188"/>
    <w:rsid w:val="00E34297"/>
    <w:rsid w:val="00E34832"/>
    <w:rsid w:val="00E34B6E"/>
    <w:rsid w:val="00E35559"/>
    <w:rsid w:val="00E3723A"/>
    <w:rsid w:val="00E37860"/>
    <w:rsid w:val="00E446F1"/>
    <w:rsid w:val="00E46886"/>
    <w:rsid w:val="00E47AEF"/>
    <w:rsid w:val="00E53B75"/>
    <w:rsid w:val="00E54E3B"/>
    <w:rsid w:val="00E57565"/>
    <w:rsid w:val="00E63838"/>
    <w:rsid w:val="00E64434"/>
    <w:rsid w:val="00E67C51"/>
    <w:rsid w:val="00E71556"/>
    <w:rsid w:val="00E72EFC"/>
    <w:rsid w:val="00E758EC"/>
    <w:rsid w:val="00E8234C"/>
    <w:rsid w:val="00E83AA9"/>
    <w:rsid w:val="00E83D87"/>
    <w:rsid w:val="00E85928"/>
    <w:rsid w:val="00E87822"/>
    <w:rsid w:val="00E90395"/>
    <w:rsid w:val="00E90E49"/>
    <w:rsid w:val="00E917F9"/>
    <w:rsid w:val="00E9291C"/>
    <w:rsid w:val="00E93FFE"/>
    <w:rsid w:val="00E94F8A"/>
    <w:rsid w:val="00EA1AA9"/>
    <w:rsid w:val="00EA1FAB"/>
    <w:rsid w:val="00EA7A41"/>
    <w:rsid w:val="00EB077B"/>
    <w:rsid w:val="00EB0BEF"/>
    <w:rsid w:val="00EB4EA2"/>
    <w:rsid w:val="00EB7CD8"/>
    <w:rsid w:val="00EC24D5"/>
    <w:rsid w:val="00EC27C6"/>
    <w:rsid w:val="00EC4207"/>
    <w:rsid w:val="00EC5653"/>
    <w:rsid w:val="00EC71CE"/>
    <w:rsid w:val="00ED1006"/>
    <w:rsid w:val="00ED1631"/>
    <w:rsid w:val="00ED64FE"/>
    <w:rsid w:val="00ED7EFA"/>
    <w:rsid w:val="00EF18FE"/>
    <w:rsid w:val="00EF4B2E"/>
    <w:rsid w:val="00EF5787"/>
    <w:rsid w:val="00EF60D0"/>
    <w:rsid w:val="00F0528D"/>
    <w:rsid w:val="00F06C67"/>
    <w:rsid w:val="00F06DFD"/>
    <w:rsid w:val="00F071D1"/>
    <w:rsid w:val="00F07533"/>
    <w:rsid w:val="00F10629"/>
    <w:rsid w:val="00F13048"/>
    <w:rsid w:val="00F15FA5"/>
    <w:rsid w:val="00F209B7"/>
    <w:rsid w:val="00F2376F"/>
    <w:rsid w:val="00F243D8"/>
    <w:rsid w:val="00F30828"/>
    <w:rsid w:val="00F313D6"/>
    <w:rsid w:val="00F35AE8"/>
    <w:rsid w:val="00F40F0C"/>
    <w:rsid w:val="00F4766C"/>
    <w:rsid w:val="00F5060E"/>
    <w:rsid w:val="00F507D1"/>
    <w:rsid w:val="00F519CE"/>
    <w:rsid w:val="00F51ADA"/>
    <w:rsid w:val="00F552AC"/>
    <w:rsid w:val="00F60203"/>
    <w:rsid w:val="00F607C5"/>
    <w:rsid w:val="00F60DEA"/>
    <w:rsid w:val="00F6302A"/>
    <w:rsid w:val="00F63950"/>
    <w:rsid w:val="00F64C2B"/>
    <w:rsid w:val="00F651BE"/>
    <w:rsid w:val="00F67F53"/>
    <w:rsid w:val="00F703BE"/>
    <w:rsid w:val="00F70730"/>
    <w:rsid w:val="00F71F69"/>
    <w:rsid w:val="00F72B72"/>
    <w:rsid w:val="00F74BB9"/>
    <w:rsid w:val="00F75582"/>
    <w:rsid w:val="00F76EFA"/>
    <w:rsid w:val="00F804BE"/>
    <w:rsid w:val="00F817CE"/>
    <w:rsid w:val="00F8456C"/>
    <w:rsid w:val="00F859D8"/>
    <w:rsid w:val="00F868F5"/>
    <w:rsid w:val="00F9056A"/>
    <w:rsid w:val="00F90A1B"/>
    <w:rsid w:val="00F90F8D"/>
    <w:rsid w:val="00F91795"/>
    <w:rsid w:val="00F92782"/>
    <w:rsid w:val="00F93AA9"/>
    <w:rsid w:val="00F95B64"/>
    <w:rsid w:val="00F96985"/>
    <w:rsid w:val="00F97838"/>
    <w:rsid w:val="00FA2BB3"/>
    <w:rsid w:val="00FA6B6A"/>
    <w:rsid w:val="00FA7632"/>
    <w:rsid w:val="00FB4C5E"/>
    <w:rsid w:val="00FB4C80"/>
    <w:rsid w:val="00FB6A6A"/>
    <w:rsid w:val="00FC0022"/>
    <w:rsid w:val="00FC7429"/>
    <w:rsid w:val="00FD07F6"/>
    <w:rsid w:val="00FD1EC8"/>
    <w:rsid w:val="00FD47ED"/>
    <w:rsid w:val="00FD74DB"/>
    <w:rsid w:val="00FD7660"/>
    <w:rsid w:val="00FE0655"/>
    <w:rsid w:val="00FE098E"/>
    <w:rsid w:val="00FE2365"/>
    <w:rsid w:val="00FE37D7"/>
    <w:rsid w:val="00FE4C7B"/>
    <w:rsid w:val="00FE7336"/>
    <w:rsid w:val="00FE787C"/>
    <w:rsid w:val="00FF45A5"/>
    <w:rsid w:val="00FF5C91"/>
    <w:rsid w:val="00FF64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character" w:customStyle="1" w:styleId="RAN1bullet1Char">
    <w:name w:val="RAN1 bullet1 Char"/>
    <w:link w:val="RAN1bullet1"/>
    <w:locked/>
    <w:rsid w:val="00602B66"/>
    <w:rPr>
      <w:rFonts w:ascii="Times" w:hAnsi="Times" w:cs="Times"/>
      <w:szCs w:val="24"/>
      <w:lang w:eastAsia="x-none"/>
    </w:rPr>
  </w:style>
  <w:style w:type="paragraph" w:customStyle="1" w:styleId="RAN1bullet1">
    <w:name w:val="RAN1 bullet1"/>
    <w:basedOn w:val="Normal"/>
    <w:link w:val="RAN1bullet1Char"/>
    <w:qFormat/>
    <w:rsid w:val="00602B66"/>
    <w:pPr>
      <w:overflowPunct/>
      <w:autoSpaceDE/>
      <w:autoSpaceDN/>
      <w:adjustRightInd/>
      <w:spacing w:after="0" w:line="259" w:lineRule="auto"/>
      <w:textAlignment w:val="auto"/>
    </w:pPr>
    <w:rPr>
      <w:rFonts w:ascii="Times" w:hAnsi="Times" w:cs="Times"/>
      <w:szCs w:val="24"/>
      <w:lang w:eastAsia="x-none"/>
    </w:rPr>
  </w:style>
  <w:style w:type="character" w:customStyle="1" w:styleId="RAN1bullet2Char">
    <w:name w:val="RAN1 bullet2 Char"/>
    <w:link w:val="RAN1bullet2"/>
    <w:locked/>
    <w:rsid w:val="00602B66"/>
    <w:rPr>
      <w:rFonts w:ascii="Times" w:hAnsi="Times" w:cs="Times"/>
    </w:rPr>
  </w:style>
  <w:style w:type="paragraph" w:customStyle="1" w:styleId="RAN1bullet2">
    <w:name w:val="RAN1 bullet2"/>
    <w:basedOn w:val="Normal"/>
    <w:link w:val="RAN1bullet2Char"/>
    <w:qFormat/>
    <w:rsid w:val="00602B66"/>
    <w:pPr>
      <w:numPr>
        <w:ilvl w:val="1"/>
        <w:numId w:val="29"/>
      </w:numPr>
      <w:tabs>
        <w:tab w:val="left" w:pos="1440"/>
      </w:tabs>
      <w:overflowPunct/>
      <w:autoSpaceDE/>
      <w:autoSpaceDN/>
      <w:adjustRightInd/>
      <w:spacing w:after="0" w:line="259" w:lineRule="auto"/>
      <w:textAlignment w:val="auto"/>
    </w:pPr>
    <w:rPr>
      <w:rFonts w:ascii="Times" w:hAnsi="Times" w:cs="Times"/>
      <w:lang w:eastAsia="en-GB"/>
    </w:rPr>
  </w:style>
  <w:style w:type="character" w:customStyle="1" w:styleId="RAN1bullet3Char">
    <w:name w:val="RAN1 bullet3 Char"/>
    <w:link w:val="RAN1bullet3"/>
    <w:locked/>
    <w:rsid w:val="00602B66"/>
    <w:rPr>
      <w:rFonts w:ascii="Times" w:hAnsi="Times" w:cs="Times"/>
    </w:rPr>
  </w:style>
  <w:style w:type="paragraph" w:customStyle="1" w:styleId="RAN1bullet3">
    <w:name w:val="RAN1 bullet3"/>
    <w:basedOn w:val="RAN1bullet2"/>
    <w:link w:val="RAN1bullet3Char"/>
    <w:qFormat/>
    <w:rsid w:val="00602B66"/>
    <w:pPr>
      <w:numPr>
        <w:ilvl w:val="2"/>
        <w:numId w:val="30"/>
      </w:numPr>
    </w:pPr>
  </w:style>
  <w:style w:type="paragraph" w:customStyle="1" w:styleId="IvDbodytext">
    <w:name w:val="IvD bodytext"/>
    <w:basedOn w:val="BodyText"/>
    <w:link w:val="IvDbodytextChar"/>
    <w:rsid w:val="00E715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E71556"/>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100185">
      <w:bodyDiv w:val="1"/>
      <w:marLeft w:val="0"/>
      <w:marRight w:val="0"/>
      <w:marTop w:val="0"/>
      <w:marBottom w:val="0"/>
      <w:divBdr>
        <w:top w:val="none" w:sz="0" w:space="0" w:color="auto"/>
        <w:left w:val="none" w:sz="0" w:space="0" w:color="auto"/>
        <w:bottom w:val="none" w:sz="0" w:space="0" w:color="auto"/>
        <w:right w:val="none" w:sz="0" w:space="0" w:color="auto"/>
      </w:divBdr>
      <w:divsChild>
        <w:div w:id="877855521">
          <w:marLeft w:val="446"/>
          <w:marRight w:val="0"/>
          <w:marTop w:val="0"/>
          <w:marBottom w:val="0"/>
          <w:divBdr>
            <w:top w:val="none" w:sz="0" w:space="0" w:color="auto"/>
            <w:left w:val="none" w:sz="0" w:space="0" w:color="auto"/>
            <w:bottom w:val="none" w:sz="0" w:space="0" w:color="auto"/>
            <w:right w:val="none" w:sz="0" w:space="0" w:color="auto"/>
          </w:divBdr>
        </w:div>
        <w:div w:id="1064182182">
          <w:marLeft w:val="446"/>
          <w:marRight w:val="0"/>
          <w:marTop w:val="0"/>
          <w:marBottom w:val="0"/>
          <w:divBdr>
            <w:top w:val="none" w:sz="0" w:space="0" w:color="auto"/>
            <w:left w:val="none" w:sz="0" w:space="0" w:color="auto"/>
            <w:bottom w:val="none" w:sz="0" w:space="0" w:color="auto"/>
            <w:right w:val="none" w:sz="0" w:space="0" w:color="auto"/>
          </w:divBdr>
        </w:div>
        <w:div w:id="982732513">
          <w:marLeft w:val="1166"/>
          <w:marRight w:val="0"/>
          <w:marTop w:val="0"/>
          <w:marBottom w:val="0"/>
          <w:divBdr>
            <w:top w:val="none" w:sz="0" w:space="0" w:color="auto"/>
            <w:left w:val="none" w:sz="0" w:space="0" w:color="auto"/>
            <w:bottom w:val="none" w:sz="0" w:space="0" w:color="auto"/>
            <w:right w:val="none" w:sz="0" w:space="0" w:color="auto"/>
          </w:divBdr>
        </w:div>
        <w:div w:id="1062600918">
          <w:marLeft w:val="1886"/>
          <w:marRight w:val="0"/>
          <w:marTop w:val="0"/>
          <w:marBottom w:val="0"/>
          <w:divBdr>
            <w:top w:val="none" w:sz="0" w:space="0" w:color="auto"/>
            <w:left w:val="none" w:sz="0" w:space="0" w:color="auto"/>
            <w:bottom w:val="none" w:sz="0" w:space="0" w:color="auto"/>
            <w:right w:val="none" w:sz="0" w:space="0" w:color="auto"/>
          </w:divBdr>
        </w:div>
        <w:div w:id="1524786974">
          <w:marLeft w:val="1886"/>
          <w:marRight w:val="0"/>
          <w:marTop w:val="0"/>
          <w:marBottom w:val="0"/>
          <w:divBdr>
            <w:top w:val="none" w:sz="0" w:space="0" w:color="auto"/>
            <w:left w:val="none" w:sz="0" w:space="0" w:color="auto"/>
            <w:bottom w:val="none" w:sz="0" w:space="0" w:color="auto"/>
            <w:right w:val="none" w:sz="0" w:space="0" w:color="auto"/>
          </w:divBdr>
        </w:div>
        <w:div w:id="166949111">
          <w:marLeft w:val="1166"/>
          <w:marRight w:val="0"/>
          <w:marTop w:val="0"/>
          <w:marBottom w:val="0"/>
          <w:divBdr>
            <w:top w:val="none" w:sz="0" w:space="0" w:color="auto"/>
            <w:left w:val="none" w:sz="0" w:space="0" w:color="auto"/>
            <w:bottom w:val="none" w:sz="0" w:space="0" w:color="auto"/>
            <w:right w:val="none" w:sz="0" w:space="0" w:color="auto"/>
          </w:divBdr>
        </w:div>
        <w:div w:id="1318443">
          <w:marLeft w:val="1166"/>
          <w:marRight w:val="0"/>
          <w:marTop w:val="0"/>
          <w:marBottom w:val="0"/>
          <w:divBdr>
            <w:top w:val="none" w:sz="0" w:space="0" w:color="auto"/>
            <w:left w:val="none" w:sz="0" w:space="0" w:color="auto"/>
            <w:bottom w:val="none" w:sz="0" w:space="0" w:color="auto"/>
            <w:right w:val="none" w:sz="0" w:space="0" w:color="auto"/>
          </w:divBdr>
        </w:div>
        <w:div w:id="405569495">
          <w:marLeft w:val="446"/>
          <w:marRight w:val="0"/>
          <w:marTop w:val="0"/>
          <w:marBottom w:val="0"/>
          <w:divBdr>
            <w:top w:val="none" w:sz="0" w:space="0" w:color="auto"/>
            <w:left w:val="none" w:sz="0" w:space="0" w:color="auto"/>
            <w:bottom w:val="none" w:sz="0" w:space="0" w:color="auto"/>
            <w:right w:val="none" w:sz="0" w:space="0" w:color="auto"/>
          </w:divBdr>
        </w:div>
        <w:div w:id="262300138">
          <w:marLeft w:val="446"/>
          <w:marRight w:val="0"/>
          <w:marTop w:val="0"/>
          <w:marBottom w:val="0"/>
          <w:divBdr>
            <w:top w:val="none" w:sz="0" w:space="0" w:color="auto"/>
            <w:left w:val="none" w:sz="0" w:space="0" w:color="auto"/>
            <w:bottom w:val="none" w:sz="0" w:space="0" w:color="auto"/>
            <w:right w:val="none" w:sz="0" w:space="0" w:color="auto"/>
          </w:divBdr>
        </w:div>
        <w:div w:id="1704671703">
          <w:marLeft w:val="1166"/>
          <w:marRight w:val="0"/>
          <w:marTop w:val="0"/>
          <w:marBottom w:val="0"/>
          <w:divBdr>
            <w:top w:val="none" w:sz="0" w:space="0" w:color="auto"/>
            <w:left w:val="none" w:sz="0" w:space="0" w:color="auto"/>
            <w:bottom w:val="none" w:sz="0" w:space="0" w:color="auto"/>
            <w:right w:val="none" w:sz="0" w:space="0" w:color="auto"/>
          </w:divBdr>
        </w:div>
        <w:div w:id="558982169">
          <w:marLeft w:val="1166"/>
          <w:marRight w:val="0"/>
          <w:marTop w:val="0"/>
          <w:marBottom w:val="0"/>
          <w:divBdr>
            <w:top w:val="none" w:sz="0" w:space="0" w:color="auto"/>
            <w:left w:val="none" w:sz="0" w:space="0" w:color="auto"/>
            <w:bottom w:val="none" w:sz="0" w:space="0" w:color="auto"/>
            <w:right w:val="none" w:sz="0" w:space="0" w:color="auto"/>
          </w:divBdr>
        </w:div>
        <w:div w:id="2049985115">
          <w:marLeft w:val="1166"/>
          <w:marRight w:val="0"/>
          <w:marTop w:val="0"/>
          <w:marBottom w:val="0"/>
          <w:divBdr>
            <w:top w:val="none" w:sz="0" w:space="0" w:color="auto"/>
            <w:left w:val="none" w:sz="0" w:space="0" w:color="auto"/>
            <w:bottom w:val="none" w:sz="0" w:space="0" w:color="auto"/>
            <w:right w:val="none" w:sz="0" w:space="0" w:color="auto"/>
          </w:divBdr>
        </w:div>
      </w:divsChild>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BFFEE-48CA-4B37-AAAA-F2BBB17CD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957</TotalTime>
  <Pages>8</Pages>
  <Words>3322</Words>
  <Characters>18939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22217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35</cp:revision>
  <cp:lastPrinted>2008-01-31T07:09:00Z</cp:lastPrinted>
  <dcterms:created xsi:type="dcterms:W3CDTF">2018-10-31T20:17:00Z</dcterms:created>
  <dcterms:modified xsi:type="dcterms:W3CDTF">2019-01-12T06:57:00Z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